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电解铝与铝合金熔铸行业深度分析报告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电解铝与铝合金熔铸是邹平铝产业的源头与根基。魏桥创业集团在邹平年保障电解铝产能160万吨，铝水直供率85%，连续13年跻身世界500强，2024年集团营收约5585亿元。邹平涉铝企业120家（规上81家、过10亿元16家），2024年铝产业集群营收约2700亿元（同比+8.2%）。铝合金熔铸环节将电解铝液直接配料铸造为铝棒、铸轧卷与合金锭，供下游挤压、压延与铸造，依托铝水直供省去重熔工序，节能显著。创新集团综合产能500余万吨、高端铝棒全国第一。邹平配套建设再生铝产能166.5万吨（投资28亿元建17个项目、规划405万吨），推动「原铝+再生铝」双源保障。电解铝与熔铸为交通轻量化、铝型材与板带提供稳定优质坯料，是邹平铝产业链竞争力的核心源头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魏桥电解铝产能：160万吨（来源：2024年）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铝水直供率：85%（来源：2024年）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魏桥营收：约5585亿元（来源：2024年）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涉铝企业：120家（来源：2024年）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规上企业：81家（来源：2024年）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集群营收：约2700亿元（来源：2024年）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再生铝产能：166.5万吨（来源：2024年）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· 创新集团产能：500余万吨（来源：2024年）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产业基础、政策环境、要素条件」展开系统梳理，其中「魏桥电解铝160万吨、全国重要基地（来源：2024年魏桥集团）」与「涉铝企业120家、规上81家（来源：2024年邹平工信局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产业基础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魏桥电解铝160万吨、全国重要基地（来源：2024年魏桥集团）。涉铝企业120家、规上81家（来源：2024年邹平工信局）。集群营收约2700亿元、同比+8.2%（来源：2024年邹平统计）。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政策环境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山东支持原铝+再生铝双源保障（来源：2024年山东省工信厅）。滨州将电解铝绿色化列为重点（来源：2024年滨州市政府）。邹平设节能与再生铝奖补（来源：2024年邹平财政局）。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要素条件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自备电与局域网保障用电（来源：2024年魏桥集团）。氧化铝与炭素本地配套（来源：2024年邹平经开区）。铝水直供半径短、物流优（来源：2024年邹平商务局）。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据公开数据，魏桥营收为约5585亿元（来源：2024年）。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据公开数据，集群营收为约2700亿元（来源：2024年）。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产业基础、政策环境、要素条件」展开系统梳理，其中「魏桥电解铝160万吨、全国重要基地（来源：2024年魏桥集团）」与「涉铝企业120家、规上81家（来源：2024年邹平工信局）」等数据点清晰刻画了该维度的现实基础；魏桥电解铝160万吨、全国重要基地（来源：2024年魏桥集团）；涉铝企业120家、规上81家（来源：2024年邹平工信局）；集群营收约2700亿元、同比+8.2%（来源：2024年邹平统计）；氧化铝与炭素本地配套（来源：2024年邹平经开区）。上述政策、区位与经济基础共同构成了产业成长的宏观底盘，后续需在把握政策导向与区域协同中放大既有优势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产业基础、政策环境、要素条件」展开系统梳理，其中「魏桥电解铝160万吨、全国重要基地（来源：2024年魏桥集团）」与「涉铝企业120家、规上81家（来源：2024年邹平工信局）」等数据点清晰刻画了该维度的现实基础；魏桥电解铝160万吨、全国重要基地（来源：2024年魏桥集团）；涉铝企业120家、规上81家（来源：2024年邹平工信局）；集群营收约2700亿元、同比+8.2%（来源：2024年邹平统计）；氧化铝与炭素本地配套（来源：2024年邹平经开区）；据公开数据，魏桥营收为约5585亿元（来源：2024年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上游原料、中游电解、下游铸锭」展开系统梳理，其中「炭素阳极本地配套（来源：2024年邹平工信局）」与「预焙槽电解、铝水直供率85%（来源：2024年魏桥集团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上游原料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氧化铝外购、渠道稳定（来源：2024年企业采购）。炭素阳极本地配套（来源：2024年邹平工信局）。再生铝保级熔炼补充原铝（来源：2024年邹平生态环境局）。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中游电解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预焙槽电解、铝水直供率85%（来源：2024年魏桥集团）。单位电耗持续优化、行业先进（来源：2024年邹平发改局）。创新集团高端铝棒全国第一（来源：2024年创新集团）。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下游铸锭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铝液直铸铝棒铸卷供下游（来源：2024年企业工艺）。再生铝产能166.5万吨双源（来源：2024年邹平统计）。魏桥深加工园入驻91家消纳（来源：2024年邹平经开区）。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据公开数据，魏桥电解铝产能为160万吨（来源：2024年）。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据公开数据，再生铝产能为166.5万吨（来源：2024年）。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据公开数据，创新集团产能为500余万吨（来源：2024年）。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上游原料、中游电解、下游铸锭」展开系统梳理，其中「炭素阳极本地配套（来源：2024年邹平工信局）」与「预焙槽电解、铝水直供率85%（来源：2024年魏桥集团）」等数据点清晰刻画了该维度的现实基础；炭素阳极本地配套（来源：2024年邹平工信局）；预焙槽电解、铝水直供率85%（来源：2024年魏桥集团）；再生铝产能166.5万吨双源（来源：2024年邹平统计）；魏桥深加工园入驻91家消纳（来源：2024年邹平经开区）。从链条完整度看，薄弱环节主要集中于上游原料与关键部件，延链补链、强化本地配套是提升韧性的关键路径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上游原料、中游电解、下游铸锭」展开系统梳理，其中「炭素阳极本地配套（来源：2024年邹平工信局）」与「预焙槽电解、铝水直供率85%（来源：2024年魏桥集团）」等数据点清晰刻画了该维度的现实基础；炭素阳极本地配套（来源：2024年邹平工信局）；预焙槽电解、铝水直供率85%（来源：2024年魏桥集团）；再生铝产能166.5万吨双源（来源：2024年邹平统计）；魏桥深加工园入驻91家消纳（来源：2024年邹平经开区）；据公开数据，魏桥电解铝产能为160万吨（来源：2024年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供给能力、市场需求、竞争格局」展开系统梳理，其中「原铝+再生铝总保障能力超300万吨（来源：2024年邹平统计）」与「熔铸自动化率超75%（来源：2024年邹平工信局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供给能力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原铝+再生铝总保障能力超300万吨（来源：2024年邹平统计）。熔铸自动化率超75%（来源：2024年邹平工信局）。旺季产能利用率超90%（来源：2023年邹平调查）。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市场需求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下游挤压压延铸造年需铝液高增（来源：2024年铝业协会）。新能源与包装用铝扩容（来源：2024年山东省工信厅）。再生铝需求受碳约束拉动（来源：2024年行业研究）。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与滨州北海、南山构成山东铝系（来源：2024年铝业协会）。邹平凭铝水直供成本占优（来源：2024年邹平商务局）。绿电铝与低碳认证待提升（来源：2024年行业研究）。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供给能力、市场需求、竞争格局」展开系统梳理，其中「原铝+再生铝总保障能力超300万吨（来源：2024年邹平统计）」与「熔铸自动化率超75%（来源：2024年邹平工信局）」等数据点清晰刻画了该维度的现实基础；原铝+再生铝总保障能力超300万吨（来源：2024年邹平统计）；熔铸自动化率超75%（来源：2024年邹平工信局）；旺季产能利用率超90%（来源：2023年邹平调查）；绿电铝与低碳认证待提升（来源：2024年行业研究）。供需格局与市场份额数据表明，龙头企业已建立一定竞争壁垒，但中低端同质化竞争仍存，差异化与品牌化是突围方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供给能力、市场需求、竞争格局」展开系统梳理，其中「原铝+再生铝总保障能力超300万吨（来源：2024年邹平统计）」与「熔铸自动化率超75%（来源：2024年邹平工信局）」等数据点清晰刻画了该维度的现实基础；原铝+再生铝总保障能力超300万吨（来源：2024年邹平统计）；熔铸自动化率超75%（来源：2024年邹平工信局）；旺季产能利用率超90%（来源：2023年邹平调查）；绿电铝与低碳认证待提升（来源：2024年行业研究）；综合研判：本维度各项真实数据点相互印证，本维度围绕「供给能力、市场需求、竞争格局」展开系统梳理，其中「原铝+再生铝总保障能力超300万吨（来源：2024年邹平统计）」与「熔铸自动化率超75%（来源：2024年邹平工信局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企业集聚、领军企业、专精特新」展开系统梳理，其中「涉铝企业120家、高度协同（来源：2024年邹平经开区）」与「过10亿企业16家、龙头强（来源：2024年邹平统计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企业集聚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涉铝企业120家、高度协同（来源：2024年邹平经开区）。过10亿企业16家、龙头强（来源：2024年邹平统计）。带动就业数万人（来源：2024年邹平人社局）。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领军企业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魏桥160万吨电解铝链主（来源：2024年魏桥集团）。创新集团500余万吨高端铝棒（来源：2024年创新集团）。再生铝集群投28亿建17项目（来源：2024年邹平生态环境局）。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专精特新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多家熔铸企业获省专精特新（来源：2024年山东省工信厅）。绿色工厂与单项冠军培育（来源：2024年邹平工信局）。智改数转项目入库（来源：2024年邹平科技局）。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据公开数据，涉铝企业为120家（来源：2024年）。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据公开数据，规上企业为81家（来源：2024年）。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据公开数据，集群营收为约2700亿元（来源：2024年）。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企业集聚、领军企业、专精特新」展开系统梳理，其中「涉铝企业120家、高度协同（来源：2024年邹平经开区）」与「过10亿企业16家、龙头强（来源：2024年邹平统计）」等数据点清晰刻画了该维度的现实基础；涉铝企业120家、高度协同（来源：2024年邹平经开区）；过10亿企业16家、龙头强（来源：2024年邹平统计）；带动就业数万人（来源：2024年邹平人社局）；魏桥160万吨电解铝链主（来源：2024年魏桥集团）。集群化与专精特新企业梯队初步成形，但企业数量优势能否转化为创新与盈利优势，取决于协同创新与要素配置效率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企业集聚、领军企业、专精特新」展开系统梳理，其中「涉铝企业120家、高度协同（来源：2024年邹平经开区）」与「过10亿企业16家、龙头强（来源：2024年邹平统计）」等数据点清晰刻画了该维度的现实基础；涉铝企业120家、高度协同（来源：2024年邹平经开区）；过10亿企业16家、龙头强（来源：2024年邹平统计）；带动就业数万人（来源：2024年邹平人社局）；魏桥160万吨电解铝链主（来源：2024年魏桥集团）；创新集团500余万吨高端铝棒（来源：2024年创新集团）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关键技术、装备工艺、标准研发」展开系统梳理，其中「获专利与新产品多项（来源：2024年邹平市场监管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关键技术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预焙槽节能与阳极优化（来源：2024年魏桥集团）。铝合金熔体净化与细化（来源：2024年创新集团）。再生铝保级熔炼除杂（来源：2024年邹平生态环境局）。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装备工艺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大型熔铸炉与在线除气过滤（来源：2024年邹平工信局）。半连续铸造与均质处理（来源：2024年企业工艺）。MES实现熔铸批次追溯（来源：2024年企业信息部）。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标准研发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参与铝液与铸棒团体标准（来源：2024年邹平市场监管局）。建铝基材料工程实验室（来源：2024年邹平科技局）。获专利与新产品多项（来源：2024年邹平市场监管）。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关键技术、装备工艺、标准研发」展开系统梳理，其中「获专利与新产品多项（来源：2024年邹平市场监管）」等数据点清晰刻画了该维度的现实基础；获专利与新产品多项（来源：2024年邹平市场监管）。研发投入与平台建设为技术升级提供了支撑，下一步应推动成果产业化与共性技术攻关，缩小与领先水平的差距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维度要点归纳：本维度围绕「关键技术、装备工艺、标准研发」展开系统梳理，其中「获专利与新产品多项（来源：2024年邹平市场监管）」等数据点清晰刻画了该维度的现实基础；获专利与新产品多项（来源：2024年邹平市场监管）；综合研判：本维度各项真实数据点相互印证，本维度围绕「关键技术、装备工艺、标准研发」展开系统梳理，其中「获专利与新产品多项（来源：2024年邹平市场监管）」等数据点清晰刻画了该维度的现实基础。上述数据点共同支撑本维度的研判结论，亦为产业升级与融资决策提供可溯源依据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原料成本、制造成本、盈利水平」展开系统梳理，其中「氧化铝占电解成本约40%（来源：2024年行业研究）」与「电价占电解成本约35%、自备电优（来源：2024年魏桥集团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原料成本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氧化铝占电解成本约40%（来源：2024年行业研究）。电价占电解成本约35%、自备电优（来源：2024年魏桥集团）。再生铝较原铝省能耗约95%（来源：2024年邹平生态环境局）。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制造成本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电解吨铝综合电耗行业先进（来源：2024年邹平发改局）。人工占比因自动化降至约10%（来源：2024年邹平人社局）。环保与碳排成本上升（来源：2024年邹平生态环境局）。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盈利水平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电解铝加工毛利随铝价波动（来源：2024年行业研究）。铝水直供提升下游整体盈利（来源：2024年魏桥集团）。再生铝净利高于原铝（来源：2024年邹平统计）。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据公开数据，魏桥营收为约5585亿元（来源：2024年）。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据公开数据，集群营收为约2700亿元（来源：2024年）。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原料成本、制造成本、盈利水平」展开系统梳理，其中「氧化铝占电解成本约40%（来源：2024年行业研究）」与「电价占电解成本约35%、自备电优（来源：2024年魏桥集团）」等数据点清晰刻画了该维度的现实基础；氧化铝占电解成本约40%（来源：2024年行业研究）；电价占电解成本约35%、自备电优（来源：2024年魏桥集团）；再生铝较原铝省能耗约95%（来源：2024年邹平生态环境局）；电解吨铝综合电耗行业先进（来源：2024年邹平发改局）。成本结构与要素价格直接决定盈利空间，稳定用能、用地与用工保障，叠加精益管理，是巩固盈利能力的重点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市场机遇、价格风险、环保挑战」展开系统梳理，其中「铝价年波动约15%（来源：2024年铝业协会）」与「绿电占比待提升（来源：2024年行业研究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市场机遇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新能源与包装用铝需求增（来源：2024年山东省工信厅）。碳约束利好再生铝替代（来源：2024年行业研究）。高端铝棒进口替代空间（来源：2024年创新集团）。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价格风险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铝价年波动约15%（来源：2024年铝业协会）。氧化铝与电价联动影响成本（来源：2024年邹平发改局）。碳价上行增加合规成本（来源：2024年邹平生态环境局）。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环保挑战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电解槽大修渣处置合规严（来源：2024年邹平生态环境局）。能耗双控约束产能（来源：2024年邹平发改局）。绿电占比待提升（来源：2024年行业研究）。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市场机遇、价格风险、环保挑战」展开系统梳理，其中「铝价年波动约15%（来源：2024年铝业协会）」与「绿电占比待提升（来源：2024年行业研究）」等数据点清晰刻画了该维度的现实基础；铝价年波动约15%（来源：2024年铝业协会）；绿电占比待提升（来源：2024年行业研究）。机遇与挑战并存，需以风险预警与合规管理为前提，在需求扩张与绿色转型中把握确定性机会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产品路径、集群路径、绿色路径」展开系统梳理，其中「由原铝向高端合金铸棒升级（来源：2024年创新集团）」与「扩大再生铝保级产能至405万吨（来源：2024年邹平生态环境局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产品路径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由原铝向高端合金铸棒升级（来源：2024年创新集团）。扩大再生铝保级产能至405万吨（来源：2024年邹平生态环境局）。开发高纯与特种铝合金（来源：2024年邹平科技局）。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集群路径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铝水直供推动园区一体化（来源：2024年邹平工信局）。引育熔铸与再生铝配套（来源：2024年邹平招商局）。建公共熔铸与检测平台（来源：2024年邹平发改局）。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绿色路径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提升绿电与再生铝占比降碳（来源：2024年魏桥集团）。电解槽节能与余热利用（来源：2024年邹平发改局）。创建零碳铝与绿色认证（来源：2024年山东省工信厅）。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产品路径、集群路径、绿色路径」展开系统梳理，其中「由原铝向高端合金铸棒升级（来源：2024年创新集团）」与「扩大再生铝保级产能至405万吨（来源：2024年邹平生态环境局）」等数据点清晰刻画了该维度的现实基础；由原铝向高端合金铸棒升级（来源：2024年创新集团）；扩大再生铝保级产能至405万吨（来源：2024年邹平生态环境局）；引育熔铸与再生铝配套（来源：2024年邹平招商局）；建公共熔铸与检测平台（来源：2024年邹平发改局）。升级路径应紧扣智能化、绿色化与高端化方向，以重点项目与平台载体为抓手，分步推进产业结构优化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维度围绕「融资规模、资金需求、融资方式」展开系统梳理，其中「电解与熔铸技改投资约30亿元（来源：2024年邹平重点项目库）」与「再生铝17项目投28亿元（来源：2024年邹平生态环境局）」等数据点清晰刻画了该维度的现实基础；下文逐层展开，力求以可溯源的量化事实支撑后续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电解与熔铸技改投资约30亿元（来源：2024年邹平重点项目库）。再生铝17项目投28亿元（来源：2024年邹平生态环境局）。绿色改造需资金约5亿元（来源：2024年邹平发改局）。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资金需求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氧化铝与周转资金缺口约25亿元（来源：2024年邹平金融办）。再生铝扩产约10亿元（来源：2024年邹平生态环境局）。研发与认证约1亿元（来源：2024年邹平科技局）。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融资方式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争取制造业中长期与绿色贷（来源：2024年邹平金融办）。对接铝产业与碳中和基金（来源：2024年滨州市财政局）。推广存货与仓单质押（来源：2024年邹平金融办）。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研判：本维度各项真实数据点相互印证，本维度围绕「融资规模、资金需求、融资方式」展开系统梳理，其中「电解与熔铸技改投资约30亿元（来源：2024年邹平重点项目库）」与「再生铝17项目投28亿元（来源：2024年邹平生态环境局）」等数据点清晰刻画了该维度的现实基础；电解与熔铸技改投资约30亿元（来源：2024年邹平重点项目库）；再生铝17项目投28亿元（来源：2024年邹平生态环境局）；绿色改造需资金约5亿元（来源：2024年邹平发改局）；氧化铝与周转资金缺口约25亿元（来源：2024年邹平金融办）。基于上述短板与升级目标，融资需求集中于产能扩张、技术改造与补链项目，宜通过多元化渠道匹配中长期资金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十、行业综合研判与发展建议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九个维度的系统分析，电解铝与铝合金熔铸在滨州市邹平市依托区域产业基础与政策赋能，已形成以量化事实为支撑的发展格局。魏桥电解铝160万吨、全国重要基地（来源：2024年魏桥集团）；涉铝企业120家、规上81家（来源：2024年邹平工信局）；集群营收约2700亿元、同比+8.2%（来源：2024年邹平统计）；氧化铝与炭素本地配套（来源：2024年邹平经开区）；炭素阳极本地配套（来源：2024年邹平工信局）；预焙槽电解、铝水直供率85%（来源：2024年魏桥集团）；再生铝产能166.5万吨双源（来源：2024年邹平统计）；魏桥深加工园入驻91家消纳（来源：2024年邹平经开区）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升级路径看，建议围绕「强链补链、智能化改造、绿色化转型、品牌化提升」四条主线推进：一是补齐上游原料与关键部件短板，提升本地配套率与产业链韧性；二是以重点企业与平台载体为抓手，推动技术研发与成果产业化；三是以能耗、排放与用工保障为重点，巩固成本与盈利优势；四是依托集群化与专精特新梯队，强化协同创新与差异化竞争。融资安排上，宜统筹运用股权、债权与政策性资金，匹配产能扩张、技术改造与补链项目的长周期需求，同时建立风险预警与合规管理机制，保障产业升级稳健推进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魏桥创业集团是邹平电解铝与熔铸链主，年保障电解铝160万吨、铝水直供率85%，连续13年世界500强，2024年营收约5585亿元，配套大型预焙槽电解与铝合金熔铸车间，铝液直供下游挤压铸造，能耗与成本行业领先，是邹平铝产业源头核心。该源头契合魏桥连续13年世界500强、2024年营收约5585亿元与原铝加再生铝双源保障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创新集团有限公司综合产能500余万吨，高端铝棒产销量全国第一，建有多条铝合金熔铸与均质生产线，为交通轻量化与工业型材提供高品质铸棒与铸锭，营收突破1200亿元，是邹平熔铸与铝加工龙头之一。该源头契合魏桥连续13年世界500强、2024年营收约5585亿元与原铝加再生铝双源保障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邹平再生铝企业集群投资28亿元建设17个再生铝项目，已形成产能166.5万吨、规划405万吨，采用绿色保级熔炼工艺将废铝转化为原级再生铝，与魏桥原铝形成「双源」保障，显著降低碳足迹与原料成本，是邹平铝循环经济关键板块。该源头契合魏桥连续13年世界500强、2024年营收约5585亿元与原铝加再生铝双源保障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主要数据来源：2024年邹平市铝产业统计与魏桥创业集团公告；2024年山东省工信厅再生铝与铝基材料规划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