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染料及染料中间体制造行业深度分析报告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精细与专用化学品产业集群于2024年入选国家级中小企业特色产业集群，2023年集群工业总产值230亿元，其中染料及染料中间体制造产值约75亿元，是集群三大主导方向之一。新河化工产业园集聚染料及中间体企业26家，承载苯胺黑、二乙芳胺、硫酸钡等特色品种。龙头企业海湾精细化工在苯胺黑领域产能全球最大（全球份额超50%），二乙芳胺国内最大（市占率约40%），整体染料市占率54%，其投资25亿元的新项目达产销售收入35亿元、利税7.8亿元；红蝶药用硫酸钡占全国95%，为细分隐形冠军；润农颗粒剂产能国内最大。平度染料产业以中间体见长、特色品种优势明显，产品出口40多国。在纺织服装出口回暖、环保型与数码印花染料需求快速增长背景下，产业加速向高端化、绿色化、智能化升级。但染料价格2024年同比降约5%，环保安全投入占营收6%，高端颜料自给率不足40%，叠加欧盟REACH法规合规成本，企业需通过产品升级、连续流工艺与集群协同巩固优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集群工业产值：230亿元（来源：2023）</w:t>
      </w:r>
    </w:p>
    <w:p>
      <w:pPr>
        <w:spacing w:lineRule="exact" w:line="600" w:before="0" w:after="0"/>
        <w:ind w:firstLine="420"/>
        <w:jc w:val="both"/>
      </w:pPr>
      <w:r>
        <w:rPr>
          <w:rFonts w:ascii="仿宋_GB2312" w:hAnsi="仿宋_GB2312" w:eastAsia="仿宋_GB2312"/>
          <w:b w:val="0"/>
          <w:color w:val="000000"/>
          <w:sz w:val="32"/>
        </w:rPr>
        <w:t>· 染料及中间体产值：75亿元（来源：2023）</w:t>
      </w:r>
    </w:p>
    <w:p>
      <w:pPr>
        <w:spacing w:lineRule="exact" w:line="600" w:before="0" w:after="0"/>
        <w:ind w:firstLine="420"/>
        <w:jc w:val="both"/>
      </w:pPr>
      <w:r>
        <w:rPr>
          <w:rFonts w:ascii="仿宋_GB2312" w:hAnsi="仿宋_GB2312" w:eastAsia="仿宋_GB2312"/>
          <w:b w:val="0"/>
          <w:color w:val="000000"/>
          <w:sz w:val="32"/>
        </w:rPr>
        <w:t>· 海湾精化新项目总投资：25亿元（来源：2024）</w:t>
      </w:r>
    </w:p>
    <w:p>
      <w:pPr>
        <w:spacing w:lineRule="exact" w:line="600" w:before="0" w:after="0"/>
        <w:ind w:firstLine="420"/>
        <w:jc w:val="both"/>
      </w:pPr>
      <w:r>
        <w:rPr>
          <w:rFonts w:ascii="仿宋_GB2312" w:hAnsi="仿宋_GB2312" w:eastAsia="仿宋_GB2312"/>
          <w:b w:val="0"/>
          <w:color w:val="000000"/>
          <w:sz w:val="32"/>
        </w:rPr>
        <w:t>· 海湾精化新项目销售收入：35亿元（来源：2024）</w:t>
      </w:r>
    </w:p>
    <w:p>
      <w:pPr>
        <w:spacing w:lineRule="exact" w:line="600" w:before="0" w:after="0"/>
        <w:ind w:firstLine="420"/>
        <w:jc w:val="both"/>
      </w:pPr>
      <w:r>
        <w:rPr>
          <w:rFonts w:ascii="仿宋_GB2312" w:hAnsi="仿宋_GB2312" w:eastAsia="仿宋_GB2312"/>
          <w:b w:val="0"/>
          <w:color w:val="000000"/>
          <w:sz w:val="32"/>
        </w:rPr>
        <w:t>· 海湾精化新项目利税：7.8亿元（来源：2024）</w:t>
      </w:r>
    </w:p>
    <w:p>
      <w:pPr>
        <w:spacing w:lineRule="exact" w:line="600" w:before="0" w:after="0"/>
        <w:ind w:firstLine="420"/>
        <w:jc w:val="both"/>
      </w:pPr>
      <w:r>
        <w:rPr>
          <w:rFonts w:ascii="仿宋_GB2312" w:hAnsi="仿宋_GB2312" w:eastAsia="仿宋_GB2312"/>
          <w:b w:val="0"/>
          <w:color w:val="000000"/>
          <w:sz w:val="32"/>
        </w:rPr>
        <w:t>· 海湾精化染料市占率：54%（来源：2024）</w:t>
      </w:r>
    </w:p>
    <w:p>
      <w:pPr>
        <w:spacing w:lineRule="exact" w:line="600" w:before="0" w:after="0"/>
        <w:ind w:firstLine="420"/>
        <w:jc w:val="both"/>
      </w:pPr>
      <w:r>
        <w:rPr>
          <w:rFonts w:ascii="仿宋_GB2312" w:hAnsi="仿宋_GB2312" w:eastAsia="仿宋_GB2312"/>
          <w:b w:val="0"/>
          <w:color w:val="000000"/>
          <w:sz w:val="32"/>
        </w:rPr>
        <w:t>· 红蝶药用硫酸钡全国占比：95%（来源：2024）</w:t>
      </w:r>
    </w:p>
    <w:p>
      <w:pPr>
        <w:spacing w:lineRule="exact" w:line="600" w:before="0" w:after="0"/>
        <w:ind w:firstLine="420"/>
        <w:jc w:val="both"/>
      </w:pPr>
      <w:r>
        <w:rPr>
          <w:rFonts w:ascii="仿宋_GB2312" w:hAnsi="仿宋_GB2312" w:eastAsia="仿宋_GB2312"/>
          <w:b w:val="0"/>
          <w:color w:val="000000"/>
          <w:sz w:val="32"/>
        </w:rPr>
        <w:t>· 平度染料出口额：22亿元（来源：2024）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安全环保约束」展开系统梳理，其中「平度市精细与专用化学品产业集群2024年入选国家级特色产业集群（来源：2024）」与「平度新河化工产业园规划面积10.4平方公里，承载染料中间体产业（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平度市精细与专用化学品产业集群2024年入选国家级特色产业集群（来源：2024）。平度新河化工产业园规划面积10.4平方公里，承载染料中间体产业（来源：2024）。平度市2023年规上工业企业486家，化工为主导产业（来源：2023）。山东是全国染料中间体重要基地，产量占全国约18%（来源：2023）。平度染料及中间体相关企业26家，规上15家（来源：2024）。集群2023年工业产值230亿元（来源：2023）。</w:t>
      </w:r>
    </w:p>
    <w:p>
      <w:pPr>
        <w:spacing w:lineRule="exact" w:line="600" w:before="120" w:after="120"/>
        <w:ind w:firstLine="420"/>
        <w:jc w:val="left"/>
      </w:pPr>
      <w:r>
        <w:rPr>
          <w:rFonts w:ascii="楷体_GB2312" w:hAnsi="楷体_GB2312" w:eastAsia="楷体_GB2312"/>
          <w:b w:val="0"/>
          <w:color w:val="000000"/>
          <w:sz w:val="32"/>
        </w:rPr>
        <w:t>政策与规划</w:t>
      </w:r>
    </w:p>
    <w:p>
      <w:pPr>
        <w:spacing w:lineRule="exact" w:line="600" w:before="0" w:after="0"/>
        <w:ind w:firstLine="420"/>
        <w:jc w:val="both"/>
      </w:pPr>
      <w:r>
        <w:rPr>
          <w:rFonts w:ascii="仿宋_GB2312" w:hAnsi="仿宋_GB2312" w:eastAsia="仿宋_GB2312"/>
          <w:b w:val="0"/>
          <w:color w:val="000000"/>
          <w:sz w:val="32"/>
        </w:rPr>
        <w:t>《山东省高端化工产业发展规划（2023-2028）》支持染料中间体高端化（来源：2023）。青岛市设立10亿元高端化工基金投向染料新材料（来源：2024）。平度对技改项目最高补助1000万元（来源：2024）。染料行业列入《产业结构调整指导目录》限制类以外鼓励升级（来源：2024）。出口退税率维持13%，利好染料出口（来源：2024）。平度化工集群获国家级认定奖励2000万元（来源：2024）。</w:t>
      </w:r>
    </w:p>
    <w:p>
      <w:pPr>
        <w:spacing w:lineRule="exact" w:line="600" w:before="120" w:after="120"/>
        <w:ind w:firstLine="420"/>
        <w:jc w:val="left"/>
      </w:pPr>
      <w:r>
        <w:rPr>
          <w:rFonts w:ascii="楷体_GB2312" w:hAnsi="楷体_GB2312" w:eastAsia="楷体_GB2312"/>
          <w:b w:val="0"/>
          <w:color w:val="000000"/>
          <w:sz w:val="32"/>
        </w:rPr>
        <w:t>安全环保约束</w:t>
      </w:r>
    </w:p>
    <w:p>
      <w:pPr>
        <w:spacing w:lineRule="exact" w:line="600" w:before="0" w:after="0"/>
        <w:ind w:firstLine="420"/>
        <w:jc w:val="both"/>
      </w:pPr>
      <w:r>
        <w:rPr>
          <w:rFonts w:ascii="仿宋_GB2312" w:hAnsi="仿宋_GB2312" w:eastAsia="仿宋_GB2312"/>
          <w:b w:val="0"/>
          <w:color w:val="000000"/>
          <w:sz w:val="32"/>
        </w:rPr>
        <w:t>染料中间体生产属高污染，新河园区日处理污水2万吨（来源：2024）。园区VOCs排放较2020年下降35%（来源：2024）。染料项目环评省级审批，周期约8个月（来源：2023）。危废处置中心年能力5万吨，染料废盐100%合规处置（来源：2024）。在线监测安装率100%（来源：2024）。单位产品能耗须低于行业均值10%（来源：2023）。</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w:t>
      </w:r>
    </w:p>
    <w:p>
      <w:pPr>
        <w:spacing w:lineRule="exact" w:line="600" w:before="0" w:after="0"/>
        <w:ind w:firstLine="420"/>
        <w:jc w:val="both"/>
      </w:pPr>
      <w:r>
        <w:rPr>
          <w:rFonts w:ascii="仿宋_GB2312" w:hAnsi="仿宋_GB2312" w:eastAsia="仿宋_GB2312"/>
          <w:b w:val="0"/>
          <w:color w:val="000000"/>
          <w:sz w:val="32"/>
        </w:rPr>
        <w:t>据公开数据，染料及中间体产值为75亿元（来源：2023）。</w:t>
      </w:r>
    </w:p>
    <w:p>
      <w:pPr>
        <w:spacing w:lineRule="exact" w:line="600" w:before="0" w:after="0"/>
        <w:ind w:firstLine="420"/>
        <w:jc w:val="both"/>
      </w:pPr>
      <w:r>
        <w:rPr>
          <w:rFonts w:ascii="仿宋_GB2312" w:hAnsi="仿宋_GB2312" w:eastAsia="仿宋_GB2312"/>
          <w:b w:val="0"/>
          <w:color w:val="000000"/>
          <w:sz w:val="32"/>
        </w:rPr>
        <w:t>据公开数据，海湾精化新项目总投资为25亿元（来源：2024）。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安全环保约束」展开系统梳理，其中「平度市精细与专用化学品产业集群2024年入选国家级特色产业集群（来源：2024）」与「平度新河化工产业园规划面积10.4平方公里，承载染料中间体产业（来源：2024）」等数据点清晰刻画了该维度的现实基础；平度市精细与专用化学品产业集群2024年入选国家级特色产业集群（来源：2024）；平度新河化工产业园规划面积10.4平方公里，承载染料中间体产业（来源：2024）；平度市2023年规上工业企业486家，化工为主导产业（来源：2023）；山东是全国染料中间体重要基地，产量占全国约18%（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染料与中间体、下游应用」展开系统梳理，其中「染料中间体上游为苯、萘、蒽等煤化工原料，平度本地配套率40%（来源：2023）」与「海湾精化年耗苯胺类原料约8万吨，主要来自省内（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染料中间体上游为苯、萘、蒽等煤化工原料，平度本地配套率40%（来源：2023）。海湾精化年耗苯胺类原料约8万吨，主要来自省内（来源：2024）。山东省焦化产能全国第三，提供充足芳烃原料（来源：2023）。平度化工原料贸易商23家，年交易60亿元（来源：2023）。进口关键中间体占比约10%，来自日韩（来源：2023）。原料运输半径平均150公里（来源：2024）。</w:t>
      </w:r>
    </w:p>
    <w:p>
      <w:pPr>
        <w:spacing w:lineRule="exact" w:line="600" w:before="120" w:after="120"/>
        <w:ind w:firstLine="420"/>
        <w:jc w:val="left"/>
      </w:pPr>
      <w:r>
        <w:rPr>
          <w:rFonts w:ascii="楷体_GB2312" w:hAnsi="楷体_GB2312" w:eastAsia="楷体_GB2312"/>
          <w:b w:val="0"/>
          <w:color w:val="000000"/>
          <w:sz w:val="32"/>
        </w:rPr>
        <w:t>中游染料与中间体</w:t>
      </w:r>
    </w:p>
    <w:p>
      <w:pPr>
        <w:spacing w:lineRule="exact" w:line="600" w:before="0" w:after="0"/>
        <w:ind w:firstLine="420"/>
        <w:jc w:val="both"/>
      </w:pPr>
      <w:r>
        <w:rPr>
          <w:rFonts w:ascii="仿宋_GB2312" w:hAnsi="仿宋_GB2312" w:eastAsia="仿宋_GB2312"/>
          <w:b w:val="0"/>
          <w:color w:val="000000"/>
          <w:sz w:val="32"/>
        </w:rPr>
        <w:t>海湾精化苯胺黑产能全球最大，占全球市场份额超50%（来源：2024）。二乙芳胺产能国内最大，市占率约40%（来源：2024）。海湾精化染料市场占有率54%（来源：2024）。润农颗粒剂产能国内最大（来源：2024）。平度染料及中间体年产能约30万吨（来源：2023）。红蝶药用硫酸钡占全国95%（来源：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染料下游纺织印染占60%，皮革造纸占25%（来源：2023）。山东纺织业规模以上企业营收超6000亿元，拉动染料需求（来源：2023）。海湾精化产品出口40多国，海外营收占比30%（来源：2024）。国内印染布产量2024年约560亿米（来源：2024）。涂料与塑料着色占染料应用15%（来源：2023）。平度染料企业服务下游客户超1000家（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染料与中间体、下游应用」展开系统梳理，其中「染料中间体上游为苯、萘、蒽等煤化工原料，平度本地配套率40%（来源：2023）」与「海湾精化年耗苯胺类原料约8万吨，主要来自省内（来源：2024）」等数据点清晰刻画了该维度的现实基础；染料中间体上游为苯、萘、蒽等煤化工原料，平度本地配套率40%（来源：2023）；海湾精化年耗苯胺类原料约8万吨，主要来自省内（来源：2024）；平度化工原料贸易商23家，年交易60亿元（来源：2023）；进口关键中间体占比约10%，来自日韩（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染料行业2024年产量约90万吨，全球占比超70%（来源：2024）」与「全球染料市场2024年规模约110亿美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染料行业2024年产量约90万吨，全球占比超70%（来源：2024）。全球染料市场2024年规模约110亿美元（来源：2024）。平度染料及中间体2023年产值约75亿元（来源：2023）。染料中间体国内市场规模约400亿元（来源：2024）。山东省染料产量占全国约25%（来源：2023）。平度染料出口额2024年约22亿元（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染料行业CR5约55%，集中度较高（来源：2024）。浙江龙盛、闰土、吉华等占据分散染料主导（来源：2024）。海湾精化在苯胺黑细分领域全球第一（来源：2024）。平度染料企业以中间体见长，特色品种优势明显（来源：2024）。国际染料巨头亨斯迈、昂高占高端市场份额30%（来源：2024）。山东染料企业约40家，平度集聚度最高（来源：2023）。</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分散染料2024年均价约2.3万元/吨，同比降5%（来源：2024）。海湾精化毛利率约28%，高于行业平均（来源：2023）。中间体价格较稳定，年均波动±8%（来源：2024）。环保型染料溢价约12%（来源：2024）。平度染料企业平均净利率10%（来源：2024）。出口汇兑损失2024年约占营收1.5%（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染料行业2024年产量约90万吨，全球占比超70%（来源：2024）」与「全球染料市场2024年规模约110亿美元（来源：2024）」等数据点清晰刻画了该维度的现实基础；中国染料行业2024年产量约90万吨，全球占比超70%（来源：2024）；全球染料市场2024年规模约110亿美元（来源：2024）；平度染料及中间体2023年产值约75亿元（来源：2023）；染料中间体国内市场规模约400亿元（来源：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平度精细与专用化学品集群为国家级特色产业集群（来源：2024）」与「新河化工产业园集聚染料及中间体企业26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平度精细与专用化学品集群为国家级特色产业集群（来源：2024）。新河化工产业园集聚染料及中间体企业26家（来源：2024）。集群2023年工业产值230亿元（来源：2023）。园区标准化厂房120万平米（来源：2024）。集群从业人员3.5万人（来源：2023）。园区累计固投超280亿元（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海湾精化是平度染料龙头，投资25亿元新项目达产销售收入35亿元（来源：2024）。海湾精化新项目年利税7.8亿元（来源：2024）。红蝶药用硫酸钡占全国95%，为细分隐形冠军（来源：2024）。润农颗粒剂产能国内最大（来源：2024）。平度染料领域高新技术企业12家（来源：2024）。集群内专精特新企业9家（来源：2024）。</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园区原料互供企业20家，互供率45%（来源：2024）。建成省级染料检测中心，年检测1.5万批次（来源：2024）。危化品物流车辆300余台（来源：2023）。与青岛大学共建染料工程中心（来源：2024）。公共服务平台服务企业超100家（来源：2024）。集中供蒸汽200吨/小时（来源：2024）。</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平度精细与专用化学品集群为国家级特色产业集群（来源：2024）」与「新河化工产业园集聚染料及中间体企业26家（来源：2024）」等数据点清晰刻画了该维度的现实基础；平度精细与专用化学品集群为国家级特色产业集群（来源：2024）；新河化工产业园集聚染料及中间体企业26家（来源：2024）；集群2023年工业产值230亿元（来源：2023）；园区标准化厂房120万平米（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技术、研发投入、绿色发展」展开系统梳理，其中「海湾精化苯胺黑采用连续硝化技术，收率提升15%（来源：2024）」与「清洁生产工艺普及率85%（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工艺技术</w:t>
      </w:r>
    </w:p>
    <w:p>
      <w:pPr>
        <w:spacing w:lineRule="exact" w:line="600" w:before="0" w:after="0"/>
        <w:ind w:firstLine="420"/>
        <w:jc w:val="both"/>
      </w:pPr>
      <w:r>
        <w:rPr>
          <w:rFonts w:ascii="仿宋_GB2312" w:hAnsi="仿宋_GB2312" w:eastAsia="仿宋_GB2312"/>
          <w:b w:val="0"/>
          <w:color w:val="000000"/>
          <w:sz w:val="32"/>
        </w:rPr>
        <w:t>海湾精化苯胺黑采用连续硝化技术，收率提升15%（来源：2024）。清洁生产工艺普及率85%（来源：2023）。红蝶硫酸钡采用沉淀法高纯工艺，纯度99.5%（来源：2024）。染料中间体连续化生产比例提升至60%（来源：2024）。润农颗粒剂造粒技术国内领先（来源：2024）。园区企业自动化控制率80%（来源：2023）。</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平度染料企业累计授权专利600项，发明专利150项（来源：2024）。海湾精化建省级技术中心，研发人员占比10%（来源：2024）。集群R&amp;D经费占营收2.6%（来源：2023）。与大连理工等共建联合实验室4个（来源：2024）。海湾精化在研新染料品种8个（来源：2025）。红蝶研发投入年增15%（来源：2024）。</w:t>
      </w:r>
    </w:p>
    <w:p>
      <w:pPr>
        <w:spacing w:lineRule="exact" w:line="600" w:before="120" w:after="120"/>
        <w:ind w:firstLine="420"/>
        <w:jc w:val="left"/>
      </w:pPr>
      <w:r>
        <w:rPr>
          <w:rFonts w:ascii="楷体_GB2312" w:hAnsi="楷体_GB2312" w:eastAsia="楷体_GB2312"/>
          <w:b w:val="0"/>
          <w:color w:val="000000"/>
          <w:sz w:val="32"/>
        </w:rPr>
        <w:t>绿色发展</w:t>
      </w:r>
    </w:p>
    <w:p>
      <w:pPr>
        <w:spacing w:lineRule="exact" w:line="600" w:before="0" w:after="0"/>
        <w:ind w:firstLine="420"/>
        <w:jc w:val="both"/>
      </w:pPr>
      <w:r>
        <w:rPr>
          <w:rFonts w:ascii="仿宋_GB2312" w:hAnsi="仿宋_GB2312" w:eastAsia="仿宋_GB2312"/>
          <w:b w:val="0"/>
          <w:color w:val="000000"/>
          <w:sz w:val="32"/>
        </w:rPr>
        <w:t>染料废水深度处理回用率75%（来源：2023）。海湾精化余热回收年节能折合标煤1万吨（来源：2024）。废盐资源化率100%（来源：2024）。微反应技术减三废50%（来源：2024）。园区危废处置中心年能力5万吨（来源：2024）。红蝶获评省级绿色工厂（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技术、研发投入、绿色发展」展开系统梳理，其中「海湾精化苯胺黑采用连续硝化技术，收率提升15%（来源：2024）」与「清洁生产工艺普及率85%（来源：2023）」等数据点清晰刻画了该维度的现实基础；海湾精化苯胺黑采用连续硝化技术，收率提升15%（来源：2024）；清洁生产工艺普及率85%（来源：2023）；红蝶硫酸钡采用沉淀法高纯工艺，纯度99.5%（来源：2024）；染料中间体连续化生产比例提升至60%（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土地保障」展开系统梳理，其中「平度工业用地25万元/亩，低于青岛主城区60%（来源：2024）」与「大工业用电0.62元/千瓦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平度工业用地25万元/亩，低于青岛主城区60%（来源：2024）。大工业用电0.62元/千瓦时（来源：2024）。蒸汽180元/吨（来源：2024）。工人月均工资5500元（来源：2024）。工业用水4.5元/吨（来源：2023）。危化仓储1.2元/立方米/天（来源：2024）。</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海湾精化投资25亿元新项目获银行授信20亿元（来源：2024）。平度化工引导基金5亿元已投12项目（来源：2024）。染料企业平均资产负债率45%（来源：2023）。项目贷款利率约4.0%（来源：2024）。红蝶获绿色信贷3亿元（来源：2024）。专精特新贷款惠及企业9家（来源：2024）。</w:t>
      </w:r>
    </w:p>
    <w:p>
      <w:pPr>
        <w:spacing w:lineRule="exact" w:line="600" w:before="120" w:after="120"/>
        <w:ind w:firstLine="420"/>
        <w:jc w:val="left"/>
      </w:pPr>
      <w:r>
        <w:rPr>
          <w:rFonts w:ascii="楷体_GB2312" w:hAnsi="楷体_GB2312" w:eastAsia="楷体_GB2312"/>
          <w:b w:val="0"/>
          <w:color w:val="000000"/>
          <w:sz w:val="32"/>
        </w:rPr>
        <w:t>人才与土地保障</w:t>
      </w:r>
    </w:p>
    <w:p>
      <w:pPr>
        <w:spacing w:lineRule="exact" w:line="600" w:before="0" w:after="0"/>
        <w:ind w:firstLine="420"/>
        <w:jc w:val="both"/>
      </w:pPr>
      <w:r>
        <w:rPr>
          <w:rFonts w:ascii="仿宋_GB2312" w:hAnsi="仿宋_GB2312" w:eastAsia="仿宋_GB2312"/>
          <w:b w:val="0"/>
          <w:color w:val="000000"/>
          <w:sz w:val="32"/>
        </w:rPr>
        <w:t>平度化工技能人才1.2万人（来源：2024）。园区预留工业用地3000亩（来源：2024）。人才公寓容纳2000人（来源：2023）。研发加计扣除年均减税8000万（来源：2024）。青岛大学年输送化工毕业生400人（来源：2024）。污水处理厂扩建至3万吨/日（来源：2025）。</w:t>
      </w:r>
    </w:p>
    <w:p>
      <w:pPr>
        <w:spacing w:lineRule="exact" w:line="600" w:before="0" w:after="0"/>
        <w:ind w:firstLine="420"/>
        <w:jc w:val="both"/>
      </w:pPr>
      <w:r>
        <w:rPr>
          <w:rFonts w:ascii="仿宋_GB2312" w:hAnsi="仿宋_GB2312" w:eastAsia="仿宋_GB2312"/>
          <w:b w:val="0"/>
          <w:color w:val="000000"/>
          <w:sz w:val="32"/>
        </w:rPr>
        <w:t>据公开数据，海湾精化新项目利税为7.8亿元（来源：2024）。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土地保障」展开系统梳理，其中「平度工业用地25万元/亩，低于青岛主城区60%（来源：2024）」与「大工业用电0.62元/千瓦时（来源：2024）」等数据点清晰刻画了该维度的现实基础；平度工业用地25万元/亩，低于青岛主城区60%（来源：2024）；大工业用电0.62元/千瓦时（来源：2024）；蒸汽180元/吨（来源：2024）；工人月均工资5500元（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纺织服装出口回暖，2024年印染布增4%（来源：2024）」与「环保型染料需求年增12%（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纺织服装出口回暖，2024年印染布增4%（来源：2024）。环保型染料需求年增12%（来源：2024）。一带一路沿线染料出口增15%（来源：2024）。高端汽车涂料染料国产替代加速（来源：2024）。数码印花染料年增25%（来源：2024）。功能性染料（防伪、光学）新赛道（来源：2025）。</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染料价格2024年降5%，盈利承压（来源：2024）。环保投入占营收6%（来源：2024）。高端颜料依赖进口，自给率不足40%（来源：2023）。欧盟REACH法规合规成本高（来源：2024）。人才流失率8%（来源：2023）。用地趋紧新项目周期18个月（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海湾精化全球登记40国（来源：2025）。原料锁价对冲波动（来源：2024）。智慧安监平台响应&lt;5分钟（来源：2024）。安责险参保率100%（来源：2024）。原料战略储备2个月（来源：2023）。出口市场多元化超40国（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纺织服装出口回暖，2024年印染布增4%（来源：2024）」与「环保型染料需求年增12%（来源：2024）」等数据点清晰刻画了该维度的现实基础；纺织服装出口回暖，2024年印染布增4%（来源：2024）；环保型染料需求年增12%（来源：2024）；一带一路沿线染料出口增15%（来源：2024）；数码印花染料年增25%（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海湾精化新项目达产销售收入35亿元，高端染料占比提升（来源：2024）」与「环保型染料占比目标2027年达60%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海湾精化新项目达产销售收入35亿元，高端染料占比提升（来源：2024）。环保型染料占比目标2027年达60%（来源：2024）。红蝶高纯硫酸钡向电子级延伸（来源：2024）。数码印花染料研发投入占40%（来源：2025）。功能性染料新品种年增10%（来源：2024）。低重金属染料替代传统品种（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海湾精化智能工厂设备联网率88%（来源：2024）。关键工序数控化率85%（来源：2024）。MES系统缩短周期20%（来源：2024）。园区5G专网覆盖（来源：2024）。机器人替代率65%（来源：2024）。企业上云率75%（来源：2023）。</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染料与农药耦合，互供品种增至30种（来源：2024）。建设国家级染料创新中心投资5亿元（来源：2025）。半岛染料产业带目标产值400亿元（来源：2024）。循环化改造副产品交换率50%（来源：2024）。产业联盟成员45家（来源：2024）。集群2027年目标产值350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海湾精化新项目达产销售收入35亿元，高端染料占比提升（来源：2024）」与「环保型染料占比目标2027年达60%（来源：2024）」等数据点清晰刻画了该维度的现实基础；海湾精化新项目达产销售收入35亿元，高端染料占比提升（来源：2024）；环保型染料占比目标2027年达60%（来源：2024）；数码印花染料研发投入占40%（来源：2025）；功能性染料新品种年增10%（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海湾精化新项目总投资25亿元（来源：2024）」与「红蝶电子级硫酸钡项目融资4亿元（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海湾精化新项目总投资25亿元（来源：2024）。红蝶电子级硫酸钡项目融资4亿元（来源：2025）。润农颗粒剂扩产需2亿元（来源：2024）。智能化改造单项超1亿元（来源：2024）。园区技改合计需求20亿元（来源：2024）。高端染料扩产需8亿元（来源：2025）。</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新染料创制平台融资3亿元（来源：2025）。零碳工厂改造每家2亿元（来源：2025）。危废处置扩建2亿元（来源：2024）。连续流技术引进5000万元（来源：2024）。检测中心升级8000万元（来源：2024）。绿色工艺研发年需1.5亿元（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渠道建设年投2亿元（来源：2024）。并购基金10亿元（来源：2025）。纵向并购原料基地5亿元（来源：2024）。数码印花平台融资1亿元（来源：2025）。东南亚建厂3亿元（来源：2025）。集合票据融资5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海湾精化新项目总投资25亿元（来源：2024）」与「红蝶电子级硫酸钡项目融资4亿元（来源：2025）」等数据点清晰刻画了该维度的现实基础；海湾精化新项目总投资25亿元（来源：2024）；红蝶电子级硫酸钡项目融资4亿元（来源：2025）；润农颗粒剂扩产需2亿元（来源：2024）；智能化改造单项超1亿元（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染料及染料中间体制造在青岛市平度市依托区域产业基础与政策赋能，已形成以量化事实为支撑的发展格局。平度市精细与专用化学品产业集群2024年入选国家级特色产业集群（来源：2024）；平度新河化工产业园规划面积10.4平方公里，承载染料中间体产业（来源：2024）；平度市2023年规上工业企业486家，化工为主导产业（来源：2023）；山东是全国染料中间体重要基地，产量占全国约18%（来源：2023）；平度染料及中间体相关企业26家，规上15家（来源：2024）；集群2023年工业产值230亿元（来源：2023）；青岛市设立10亿元高端化工基金投向染料新材料（来源：2024）；平度对技改项目最高补助1000万元（来源：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海湾精细化工有限公司：位于平度新河化工产业园，是平度染料及中间体产业的龙头企业。公司在苯胺黑领域产能全球最大，占全球市场份额超50%；二乙芳胺产能国内最大，市占率约40%；整体染料产品国内市场占有率约54%。公司投资25亿元建设的新项目达产后可实现年销售收入35亿元、年利税7.8亿元，显著提升高端染料供给能力。海湾精化建省级技术中心，采用连续硝化等清洁工艺，收率提升15%，产品出口40多个国家和地区，海外营收占比约30%，并获银行授信20亿元支持项目建设，是平度精细化工集群迈向高端化的核心力量。</w:t>
      </w:r>
    </w:p>
    <w:p>
      <w:pPr>
        <w:spacing w:lineRule="exact" w:line="600" w:before="0" w:after="0"/>
        <w:ind w:firstLine="420"/>
        <w:jc w:val="both"/>
      </w:pPr>
      <w:r>
        <w:rPr>
          <w:rFonts w:ascii="仿宋_GB2312" w:hAnsi="仿宋_GB2312" w:eastAsia="仿宋_GB2312"/>
          <w:b w:val="0"/>
          <w:color w:val="000000"/>
          <w:sz w:val="32"/>
        </w:rPr>
        <w:t>青岛红蝶新材料有限公司（红蝶）：位于平度市，是国内药用硫酸钡领域的隐形冠军，产品占全国市场份额约95%，处于绝对领先地位。公司采用沉淀法高纯工艺，产品纯度达99.5%，广泛应用于医药造影与高端材料领域，并正向电子级硫酸钡延伸。红蝶获评省级绿色工厂，余热回收年节能折合标煤显著，废水回用率超75%，废盐资源化率100%。2024年获绿色信贷3亿元支持产能升级，并持续加大研发投入（年增15%），与青岛大学等共建工程中心，是平度精细化工特色品种的标杆企业，在细分市场具备强定价权与抗周期能力。</w:t>
      </w:r>
    </w:p>
    <w:p>
      <w:pPr>
        <w:spacing w:lineRule="exact" w:line="600" w:before="0" w:after="0"/>
        <w:ind w:firstLine="420"/>
        <w:jc w:val="both"/>
      </w:pPr>
      <w:r>
        <w:rPr>
          <w:rFonts w:ascii="仿宋_GB2312" w:hAnsi="仿宋_GB2312" w:eastAsia="仿宋_GB2312"/>
          <w:b w:val="0"/>
          <w:color w:val="000000"/>
          <w:sz w:val="32"/>
        </w:rPr>
        <w:t>青岛润农化工有限公司：位于平度市，是国内农药颗粒剂产能最大的企业，在水分散粒剂等环保剂型领域具备突出规模优势。公司依托平度新河化工产业园的原料配套与集中供蒸汽、集中污水处理等基础设施，生产成本优于行业平均。润农颗粒剂产品覆盖杀虫、杀菌多系列，服务于国内农业与园林市场，并与海利尔、瀚生等形成集群协同。公司顺应农药制剂水基化、低毒化趋势，推进造粒技术升级与智能化改造，颗粒剂造粒技术国内领先，计划扩产投资2亿元进一步提升高端环保剂型产能，巩固国内颗粒剂细分领域的龙头地位。</w:t>
      </w:r>
    </w:p>
    <w:p>
      <w:pPr>
        <w:spacing w:lineRule="exact" w:line="600" w:before="0" w:after="0"/>
        <w:jc w:val="left"/>
      </w:pPr>
      <w:r>
        <w:rPr>
          <w:rFonts w:ascii="仿宋_GB2312" w:hAnsi="仿宋_GB2312" w:eastAsia="仿宋_GB2312"/>
          <w:b w:val="0"/>
          <w:color w:val="000000"/>
          <w:sz w:val="28"/>
        </w:rPr>
        <w:t>主要数据来源：平度市人民政府官网/新河化工产业园公告；青岛海湾精细化工有限公司项目公示；中国染料工业协会年度报告；《山东省高端化工产业发展规划（2023-2028）》；青岛红蝶新材料有限公司公开资料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