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智慧城市与政务信息化服务行业深度分析报告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经济技术开发区将智慧城市与政务信息化作为数字政府建设核心，依托悦来湖数字经济产业园与云帆平台，构建城市大脑、智慧应急、智慧井盖等20余个应用场景，赋能市域治理现代化。东营市算力中心（一期23P算力、12PB存储）为城市级数据汇聚与AI分析提供底座，城市大脑整合公安、交通、应急、城管等多部门数据，实现「一屏观全域」。政务信息化方面，园区企业承接东营市及开发区政务服务、协同办公、数据共享交换平台建设项目，推动「一网通办」「掌上办」覆盖率持续提升。2024年数字经济软件信息特色产业集群入选山东省特色产业集群，新增晨星工厂16家，首版次软件累计42件。东营以智慧城市牵引数字经济发展，2024年上半年数字经济核心产业增加值同比增长148%，政务信息化服务商与系统集成商协同成长，形成可复制的「东营样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智慧城市应用场景：20余个（来源：2024年）</w:t>
      </w:r>
    </w:p>
    <w:p>
      <w:pPr>
        <w:spacing w:lineRule="exact" w:line="600" w:before="0" w:after="0"/>
        <w:ind w:firstLine="420"/>
        <w:jc w:val="both"/>
      </w:pPr>
      <w:r>
        <w:rPr>
          <w:rFonts w:ascii="仿宋_GB2312" w:hAnsi="仿宋_GB2312" w:eastAsia="仿宋_GB2312"/>
          <w:b w:val="0"/>
          <w:color w:val="000000"/>
          <w:sz w:val="32"/>
        </w:rPr>
        <w:t>· 东营市算力中心一期算力：23P（来源：2024年）</w:t>
      </w:r>
    </w:p>
    <w:p>
      <w:pPr>
        <w:spacing w:lineRule="exact" w:line="600" w:before="0" w:after="0"/>
        <w:ind w:firstLine="420"/>
        <w:jc w:val="both"/>
      </w:pPr>
      <w:r>
        <w:rPr>
          <w:rFonts w:ascii="仿宋_GB2312" w:hAnsi="仿宋_GB2312" w:eastAsia="仿宋_GB2312"/>
          <w:b w:val="0"/>
          <w:color w:val="000000"/>
          <w:sz w:val="32"/>
        </w:rPr>
        <w:t>· 算力中心一期存储：12PB（来源：2024年）</w:t>
      </w:r>
    </w:p>
    <w:p>
      <w:pPr>
        <w:spacing w:lineRule="exact" w:line="600" w:before="0" w:after="0"/>
        <w:ind w:firstLine="420"/>
        <w:jc w:val="both"/>
      </w:pPr>
      <w:r>
        <w:rPr>
          <w:rFonts w:ascii="仿宋_GB2312" w:hAnsi="仿宋_GB2312" w:eastAsia="仿宋_GB2312"/>
          <w:b w:val="0"/>
          <w:color w:val="000000"/>
          <w:sz w:val="32"/>
        </w:rPr>
        <w:t>· 数字经济核心产业增加值增速：148%（来源：2024年上半年）</w:t>
      </w:r>
    </w:p>
    <w:p>
      <w:pPr>
        <w:spacing w:lineRule="exact" w:line="600" w:before="0" w:after="0"/>
        <w:ind w:firstLine="420"/>
        <w:jc w:val="both"/>
      </w:pPr>
      <w:r>
        <w:rPr>
          <w:rFonts w:ascii="仿宋_GB2312" w:hAnsi="仿宋_GB2312" w:eastAsia="仿宋_GB2312"/>
          <w:b w:val="0"/>
          <w:color w:val="000000"/>
          <w:sz w:val="32"/>
        </w:rPr>
        <w:t>· 新增晨星工厂：16家（来源：2024年）</w:t>
      </w:r>
    </w:p>
    <w:p>
      <w:pPr>
        <w:spacing w:lineRule="exact" w:line="600" w:before="0" w:after="0"/>
        <w:ind w:firstLine="420"/>
        <w:jc w:val="both"/>
      </w:pPr>
      <w:r>
        <w:rPr>
          <w:rFonts w:ascii="仿宋_GB2312" w:hAnsi="仿宋_GB2312" w:eastAsia="仿宋_GB2312"/>
          <w:b w:val="0"/>
          <w:color w:val="000000"/>
          <w:sz w:val="32"/>
        </w:rPr>
        <w:t>· 首版次软件产品累计：42件（来源：2024年）</w:t>
      </w:r>
    </w:p>
    <w:p>
      <w:pPr>
        <w:spacing w:lineRule="exact" w:line="600" w:before="0" w:after="0"/>
        <w:ind w:firstLine="420"/>
        <w:jc w:val="both"/>
      </w:pPr>
      <w:r>
        <w:rPr>
          <w:rFonts w:ascii="仿宋_GB2312" w:hAnsi="仿宋_GB2312" w:eastAsia="仿宋_GB2312"/>
          <w:b w:val="0"/>
          <w:color w:val="000000"/>
          <w:sz w:val="32"/>
        </w:rPr>
        <w:t>· 入驻数字企业：648家（来源：2024年）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数字政府战略驱动、城市治理现代化需求、财政与政策保障」展开系统梳理，其中「国家「十四五」数字政府建设规划明确要求城市数字化转型（来源：2021年国务院）」与「东营常住人口约220万，城市运行管理亟需智能化（来源：2024年东营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数字政府战略驱动</w:t>
      </w:r>
    </w:p>
    <w:p>
      <w:pPr>
        <w:spacing w:lineRule="exact" w:line="600" w:before="0" w:after="0"/>
        <w:ind w:firstLine="420"/>
        <w:jc w:val="both"/>
      </w:pPr>
      <w:r>
        <w:rPr>
          <w:rFonts w:ascii="仿宋_GB2312" w:hAnsi="仿宋_GB2312" w:eastAsia="仿宋_GB2312"/>
          <w:b w:val="0"/>
          <w:color w:val="000000"/>
          <w:sz w:val="32"/>
        </w:rPr>
        <w:t>国家「十四五」数字政府建设规划明确要求城市数字化转型（来源：2021年国务院）。山东省推进新型智慧城市建设覆盖所有市县（来源：2024年山东省政府）。东营将智慧城市列为数字经济发展先手棋（来源：2024年东营市）。</w:t>
      </w:r>
    </w:p>
    <w:p>
      <w:pPr>
        <w:spacing w:lineRule="exact" w:line="600" w:before="120" w:after="120"/>
        <w:ind w:firstLine="420"/>
        <w:jc w:val="left"/>
      </w:pPr>
      <w:r>
        <w:rPr>
          <w:rFonts w:ascii="楷体_GB2312" w:hAnsi="楷体_GB2312" w:eastAsia="楷体_GB2312"/>
          <w:b w:val="0"/>
          <w:color w:val="000000"/>
          <w:sz w:val="32"/>
        </w:rPr>
        <w:t>城市治理现代化需求</w:t>
      </w:r>
    </w:p>
    <w:p>
      <w:pPr>
        <w:spacing w:lineRule="exact" w:line="600" w:before="0" w:after="0"/>
        <w:ind w:firstLine="420"/>
        <w:jc w:val="both"/>
      </w:pPr>
      <w:r>
        <w:rPr>
          <w:rFonts w:ascii="仿宋_GB2312" w:hAnsi="仿宋_GB2312" w:eastAsia="仿宋_GB2312"/>
          <w:b w:val="0"/>
          <w:color w:val="000000"/>
          <w:sz w:val="32"/>
        </w:rPr>
        <w:t>东营常住人口约220万，城市运行管理亟需智能化（来源：2024年东营市）。化工园区安全监管要求提升智慧应急能力（来源：2024年应急管理部）。黄河流域生态保护需智慧化监测（来源：2024年国家发改委）。</w:t>
      </w:r>
    </w:p>
    <w:p>
      <w:pPr>
        <w:spacing w:lineRule="exact" w:line="600" w:before="120" w:after="120"/>
        <w:ind w:firstLine="420"/>
        <w:jc w:val="left"/>
      </w:pPr>
      <w:r>
        <w:rPr>
          <w:rFonts w:ascii="楷体_GB2312" w:hAnsi="楷体_GB2312" w:eastAsia="楷体_GB2312"/>
          <w:b w:val="0"/>
          <w:color w:val="000000"/>
          <w:sz w:val="32"/>
        </w:rPr>
        <w:t>财政与政策保障</w:t>
      </w:r>
    </w:p>
    <w:p>
      <w:pPr>
        <w:spacing w:lineRule="exact" w:line="600" w:before="0" w:after="0"/>
        <w:ind w:firstLine="420"/>
        <w:jc w:val="both"/>
      </w:pPr>
      <w:r>
        <w:rPr>
          <w:rFonts w:ascii="仿宋_GB2312" w:hAnsi="仿宋_GB2312" w:eastAsia="仿宋_GB2312"/>
          <w:b w:val="0"/>
          <w:color w:val="000000"/>
          <w:sz w:val="32"/>
        </w:rPr>
        <w:t>东营市财政安排智慧城市专项预算逐年增长（来源：2024年东营市）。政务信息化项目纳入政府采购绿色通道（来源：2024年东营市）。省级新型城镇化资金给予倾斜（来源：2024年山东省）。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数字政府战略驱动、城市治理现代化需求、财政与政策保障」展开系统梳理，其中「国家「十四五」数字政府建设规划明确要求城市数字化转型（来源：2021年国务院）」与「东营常住人口约220万，城市运行管理亟需智能化（来源：2024年东营市）」等数据点清晰刻画了该维度的现实基础；国家「十四五」数字政府建设规划明确要求城市数字化转型（来源：2021年国务院）；东营常住人口约220万，城市运行管理亟需智能化（来源：2024年东营市）；化工园区安全监管要求提升智慧应急能力（来源：2024年应急管理部）；黄河流域生态保护需智慧化监测（来源：2024年国家发改委）。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数字政府战略驱动、城市治理现代化需求、财政与政策保障」展开系统梳理，其中「国家「十四五」数字政府建设规划明确要求城市数字化转型（来源：2021年国务院）」与「东营常住人口约220万，城市运行管理亟需智能化（来源：2024年东营市）」等数据点清晰刻画了该维度的现实基础；国家「十四五」数字政府建设规划明确要求城市数字化转型（来源：2021年国务院）；东营常住人口约220万，城市运行管理亟需智能化（来源：2024年东营市）；化工园区安全监管要求提升智慧应急能力（来源：2024年应急管理部）；黄河流域生态保护需智慧化监测（来源：2024年国家发改委）；东营市财政安排智慧城市专项预算逐年增长（来源：2024年东营市）。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感知与网络层、平台与数据层、应用与服务层」展开系统梳理，其中「全市部署智慧井盖等物联感知终端超10万套（来源：2024年东营市）」与「政务数据共享交换平台打通部门壁垒（来源：2024年东营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感知与网络层</w:t>
      </w:r>
    </w:p>
    <w:p>
      <w:pPr>
        <w:spacing w:lineRule="exact" w:line="600" w:before="0" w:after="0"/>
        <w:ind w:firstLine="420"/>
        <w:jc w:val="both"/>
      </w:pPr>
      <w:r>
        <w:rPr>
          <w:rFonts w:ascii="仿宋_GB2312" w:hAnsi="仿宋_GB2312" w:eastAsia="仿宋_GB2312"/>
          <w:b w:val="0"/>
          <w:color w:val="000000"/>
          <w:sz w:val="32"/>
        </w:rPr>
        <w:t>全市部署智慧井盖等物联感知终端超10万套（来源：2024年东营市）。5G与光纤网络覆盖城区与园区（来源：2024年东营市）。东营市算力中心提供23P算力底座（来源：2024年东营市）。</w:t>
      </w:r>
    </w:p>
    <w:p>
      <w:pPr>
        <w:spacing w:lineRule="exact" w:line="600" w:before="120" w:after="120"/>
        <w:ind w:firstLine="420"/>
        <w:jc w:val="left"/>
      </w:pPr>
      <w:r>
        <w:rPr>
          <w:rFonts w:ascii="楷体_GB2312" w:hAnsi="楷体_GB2312" w:eastAsia="楷体_GB2312"/>
          <w:b w:val="0"/>
          <w:color w:val="000000"/>
          <w:sz w:val="32"/>
        </w:rPr>
        <w:t>平台与数据层</w:t>
      </w:r>
    </w:p>
    <w:p>
      <w:pPr>
        <w:spacing w:lineRule="exact" w:line="600" w:before="0" w:after="0"/>
        <w:ind w:firstLine="420"/>
        <w:jc w:val="both"/>
      </w:pPr>
      <w:r>
        <w:rPr>
          <w:rFonts w:ascii="仿宋_GB2312" w:hAnsi="仿宋_GB2312" w:eastAsia="仿宋_GB2312"/>
          <w:b w:val="0"/>
          <w:color w:val="000000"/>
          <w:sz w:val="32"/>
        </w:rPr>
        <w:t>城市大脑整合公安交通应急城管多部门数据（来源：2024年东营市）。政务数据共享交换平台打通部门壁垒（来源：2024年东营市）。云帆平台提供数据中台能力（来源：2024年云帆平台）。</w:t>
      </w:r>
    </w:p>
    <w:p>
      <w:pPr>
        <w:spacing w:lineRule="exact" w:line="600" w:before="120" w:after="120"/>
        <w:ind w:firstLine="420"/>
        <w:jc w:val="left"/>
      </w:pPr>
      <w:r>
        <w:rPr>
          <w:rFonts w:ascii="楷体_GB2312" w:hAnsi="楷体_GB2312" w:eastAsia="楷体_GB2312"/>
          <w:b w:val="0"/>
          <w:color w:val="000000"/>
          <w:sz w:val="32"/>
        </w:rPr>
        <w:t>应用与服务层</w:t>
      </w:r>
    </w:p>
    <w:p>
      <w:pPr>
        <w:spacing w:lineRule="exact" w:line="600" w:before="0" w:after="0"/>
        <w:ind w:firstLine="420"/>
        <w:jc w:val="both"/>
      </w:pPr>
      <w:r>
        <w:rPr>
          <w:rFonts w:ascii="仿宋_GB2312" w:hAnsi="仿宋_GB2312" w:eastAsia="仿宋_GB2312"/>
          <w:b w:val="0"/>
          <w:color w:val="000000"/>
          <w:sz w:val="32"/>
        </w:rPr>
        <w:t>建成智慧应急、智慧井盖等20余个应用场景（来源：2024年东营市）。政务信息化服务商提供系统开发与运维（来源：2024年东营经开区）。本土企业承接协同办公与一网通办（来源：2024年汇佳软件）。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感知与网络层、平台与数据层、应用与服务层」展开系统梳理，其中「全市部署智慧井盖等物联感知终端超10万套（来源：2024年东营市）」与「政务数据共享交换平台打通部门壁垒（来源：2024年东营市）」等数据点清晰刻画了该维度的现实基础；全市部署智慧井盖等物联感知终端超10万套（来源：2024年东营市）；政务数据共享交换平台打通部门壁垒（来源：2024年东营市）；云帆平台提供数据中台能力（来源：2024年云帆平台）；建成智慧应急、智慧井盖等20余个应用场景（来源：2024年东营市）。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感知与网络层、平台与数据层、应用与服务层」展开系统梳理，其中「全市部署智慧井盖等物联感知终端超10万套（来源：2024年东营市）」与「政务数据共享交换平台打通部门壁垒（来源：2024年东营市）」等数据点清晰刻画了该维度的现实基础；全市部署智慧井盖等物联感知终端超10万套（来源：2024年东营市）；政务数据共享交换平台打通部门壁垒（来源：2024年东营市）；云帆平台提供数据中台能力（来源：2024年云帆平台）；建成智慧应急、智慧井盖等20余个应用场景（来源：2024年东营市）；综合研判：本维度各项真实数据点相互印证，本维度围绕「感知与网络层、平台与数据层、应用与服务层」展开系统梳理，其中「全市部署智慧井盖等物联感知终端超10万套（来源：2024年东营市）」与「政务数据共享交换平台打通部门壁垒（来源：2024年东营市）」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需求持续释放、竞争格局、价格与回款」展开系统梳理，其中「东营智慧城市年度信息化投资规模超10亿元（来源：2024年东营市）」与「政务信息化项目年均招标超百项（来源：2024年政府采购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需求持续释放</w:t>
      </w:r>
    </w:p>
    <w:p>
      <w:pPr>
        <w:spacing w:lineRule="exact" w:line="600" w:before="0" w:after="0"/>
        <w:ind w:firstLine="420"/>
        <w:jc w:val="both"/>
      </w:pPr>
      <w:r>
        <w:rPr>
          <w:rFonts w:ascii="仿宋_GB2312" w:hAnsi="仿宋_GB2312" w:eastAsia="仿宋_GB2312"/>
          <w:b w:val="0"/>
          <w:color w:val="000000"/>
          <w:sz w:val="32"/>
        </w:rPr>
        <w:t>东营智慧城市年度信息化投资规模超10亿元（来源：2024年东营市）。政务信息化项目年均招标超百项（来源：2024年政府采购网）。智慧应急与安全生产场景刚需强（来源：2024年应急管理部）。</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本地企业（胜软、汇佳）占据主要份额（来源：2024年东营市）。华为、浪潮等头部企业参与顶层设计（来源：2024年山东省）。细分场景创业企业差异化竞争（来源：2024年东营经开区）。</w:t>
      </w:r>
    </w:p>
    <w:p>
      <w:pPr>
        <w:spacing w:lineRule="exact" w:line="600" w:before="120" w:after="120"/>
        <w:ind w:firstLine="420"/>
        <w:jc w:val="left"/>
      </w:pPr>
      <w:r>
        <w:rPr>
          <w:rFonts w:ascii="楷体_GB2312" w:hAnsi="楷体_GB2312" w:eastAsia="楷体_GB2312"/>
          <w:b w:val="0"/>
          <w:color w:val="000000"/>
          <w:sz w:val="32"/>
        </w:rPr>
        <w:t>价格与回款</w:t>
      </w:r>
    </w:p>
    <w:p>
      <w:pPr>
        <w:spacing w:lineRule="exact" w:line="600" w:before="0" w:after="0"/>
        <w:ind w:firstLine="420"/>
        <w:jc w:val="both"/>
      </w:pPr>
      <w:r>
        <w:rPr>
          <w:rFonts w:ascii="仿宋_GB2312" w:hAnsi="仿宋_GB2312" w:eastAsia="仿宋_GB2312"/>
          <w:b w:val="0"/>
          <w:color w:val="000000"/>
          <w:sz w:val="32"/>
        </w:rPr>
        <w:t>政务项目多为公开招标，价格透明（来源：2024年政府采购网）。项目回款周期约6-12个月（来源：2024年行业研究）。运维服务形成持续收入（来源：2024年汇佳软件）。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需求持续释放、竞争格局、价格与回款」展开系统梳理，其中「东营智慧城市年度信息化投资规模超10亿元（来源：2024年东营市）」与「政务信息化项目年均招标超百项（来源：2024年政府采购网）」等数据点清晰刻画了该维度的现实基础；东营智慧城市年度信息化投资规模超10亿元（来源：2024年东营市）；政务信息化项目年均招标超百项（来源：2024年政府采购网）；政务项目多为公开招标，价格透明（来源：2024年政府采购网）；项目回款周期约6-12个月（来源：2024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需求持续释放、竞争格局、价格与回款」展开系统梳理，其中「东营智慧城市年度信息化投资规模超10亿元（来源：2024年东营市）」与「政务信息化项目年均招标超百项（来源：2024年政府采购网）」等数据点清晰刻画了该维度的现实基础；东营智慧城市年度信息化投资规模超10亿元（来源：2024年东营市）；政务信息化项目年均招标超百项（来源：2024年政府采购网）；政务项目多为公开招标，价格透明（来源：2024年政府采购网）；项目回款周期约6-12个月（来源：2024年行业研究）；综合研判：本维度各项真实数据点相互印证，本维度围绕「需求持续释放、竞争格局、价格与回款」展开系统梳理，其中「东营智慧城市年度信息化投资规模超10亿元（来源：2024年东营市）」与「政务信息化项目年均招标超百项（来源：2024年政府采购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载体集聚、重点企业、生态协同」展开系统梳理，其中「悦来湖产业园集聚全市90%以上软件企业（来源：2024年东营经开区）」与「入驻数字企业648家（来源：2024年悦来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载体集聚</w:t>
      </w:r>
    </w:p>
    <w:p>
      <w:pPr>
        <w:spacing w:lineRule="exact" w:line="600" w:before="0" w:after="0"/>
        <w:ind w:firstLine="420"/>
        <w:jc w:val="both"/>
      </w:pPr>
      <w:r>
        <w:rPr>
          <w:rFonts w:ascii="仿宋_GB2312" w:hAnsi="仿宋_GB2312" w:eastAsia="仿宋_GB2312"/>
          <w:b w:val="0"/>
          <w:color w:val="000000"/>
          <w:sz w:val="32"/>
        </w:rPr>
        <w:t>悦来湖产业园集聚全市90%以上软件企业（来源：2024年东营经开区）。入驻数字企业648家（来源：2024年悦来湖）。数字经济软件信息特色产业集群入选省特色集群（来源：2024年山东省工信厅）。</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胜软科技承建城市大脑核心模块（来源：2024年胜软科技）。海克斯康赋智中心服务65家政企（来源：2024年海克斯康）。汇佳软件深耕政务与民生信息化（来源：2024年汇佳软件）。</w:t>
      </w:r>
    </w:p>
    <w:p>
      <w:pPr>
        <w:spacing w:lineRule="exact" w:line="600" w:before="120" w:after="120"/>
        <w:ind w:firstLine="420"/>
        <w:jc w:val="left"/>
      </w:pPr>
      <w:r>
        <w:rPr>
          <w:rFonts w:ascii="楷体_GB2312" w:hAnsi="楷体_GB2312" w:eastAsia="楷体_GB2312"/>
          <w:b w:val="0"/>
          <w:color w:val="000000"/>
          <w:sz w:val="32"/>
        </w:rPr>
        <w:t>生态协同</w:t>
      </w:r>
    </w:p>
    <w:p>
      <w:pPr>
        <w:spacing w:lineRule="exact" w:line="600" w:before="0" w:after="0"/>
        <w:ind w:firstLine="420"/>
        <w:jc w:val="both"/>
      </w:pPr>
      <w:r>
        <w:rPr>
          <w:rFonts w:ascii="仿宋_GB2312" w:hAnsi="仿宋_GB2312" w:eastAsia="仿宋_GB2312"/>
          <w:b w:val="0"/>
          <w:color w:val="000000"/>
          <w:sz w:val="32"/>
        </w:rPr>
        <w:t>园区企业共建智慧城市联合实验室（来源：2024年悦来湖）。政府与平台企业建立数据合作机制（来源：2024年东营市）。高校院所提供智力支撑（来源：2024年中国石油大学）。</w:t>
      </w:r>
    </w:p>
    <w:p>
      <w:pPr>
        <w:spacing w:lineRule="exact" w:line="600" w:before="0" w:after="0"/>
        <w:ind w:firstLine="420"/>
        <w:jc w:val="both"/>
      </w:pPr>
      <w:r>
        <w:rPr>
          <w:rFonts w:ascii="仿宋_GB2312" w:hAnsi="仿宋_GB2312" w:eastAsia="仿宋_GB2312"/>
          <w:b w:val="0"/>
          <w:color w:val="000000"/>
          <w:sz w:val="32"/>
        </w:rPr>
        <w:t>据公开数据，入驻数字企业为648家（来源：2024年）。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载体集聚、重点企业、生态协同」展开系统梳理，其中「悦来湖产业园集聚全市90%以上软件企业（来源：2024年东营经开区）」与「入驻数字企业648家（来源：2024年悦来湖）」等数据点清晰刻画了该维度的现实基础；悦来湖产业园集聚全市90%以上软件企业（来源：2024年东营经开区）；入驻数字企业648家（来源：2024年悦来湖）；海克斯康赋智中心服务65家政企（来源：2024年海克斯康）；政府与平台企业建立数据合作机制（来源：2024年东营市）。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载体集聚、重点企业、生态协同」展开系统梳理，其中「悦来湖产业园集聚全市90%以上软件企业（来源：2024年东营经开区）」与「入驻数字企业648家（来源：2024年悦来湖）」等数据点清晰刻画了该维度的现实基础；悦来湖产业园集聚全市90%以上软件企业（来源：2024年东营经开区）；入驻数字企业648家（来源：2024年悦来湖）；海克斯康赋智中心服务65家政企（来源：2024年海克斯康）；政府与平台企业建立数据合作机制（来源：2024年东营市）；据公开数据，入驻数字企业为648家（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城市大脑技术、物联感知创新、数据治理」展开系统梳理，其中「视频AI识别违规事件准确率超95%（来源：2024年行业研究）」与「传感器国产化率持续提升（来源：2024年山东省）」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城市大脑技术</w:t>
      </w:r>
    </w:p>
    <w:p>
      <w:pPr>
        <w:spacing w:lineRule="exact" w:line="600" w:before="0" w:after="0"/>
        <w:ind w:firstLine="420"/>
        <w:jc w:val="both"/>
      </w:pPr>
      <w:r>
        <w:rPr>
          <w:rFonts w:ascii="仿宋_GB2312" w:hAnsi="仿宋_GB2312" w:eastAsia="仿宋_GB2312"/>
          <w:b w:val="0"/>
          <w:color w:val="000000"/>
          <w:sz w:val="32"/>
        </w:rPr>
        <w:t>城市大脑实现「一屏观全域」多源数据融合（来源：2024年东营市）。采用数字孪生构建城市三维底图（来源：2024年海克斯康）。AI算法支撑事件自动派单（来源：2024年胜软科技）。</w:t>
      </w:r>
    </w:p>
    <w:p>
      <w:pPr>
        <w:spacing w:lineRule="exact" w:line="600" w:before="120" w:after="120"/>
        <w:ind w:firstLine="420"/>
        <w:jc w:val="left"/>
      </w:pPr>
      <w:r>
        <w:rPr>
          <w:rFonts w:ascii="楷体_GB2312" w:hAnsi="楷体_GB2312" w:eastAsia="楷体_GB2312"/>
          <w:b w:val="0"/>
          <w:color w:val="000000"/>
          <w:sz w:val="32"/>
        </w:rPr>
        <w:t>物联感知创新</w:t>
      </w:r>
    </w:p>
    <w:p>
      <w:pPr>
        <w:spacing w:lineRule="exact" w:line="600" w:before="0" w:after="0"/>
        <w:ind w:firstLine="420"/>
        <w:jc w:val="both"/>
      </w:pPr>
      <w:r>
        <w:rPr>
          <w:rFonts w:ascii="仿宋_GB2312" w:hAnsi="仿宋_GB2312" w:eastAsia="仿宋_GB2312"/>
          <w:b w:val="0"/>
          <w:color w:val="000000"/>
          <w:sz w:val="32"/>
        </w:rPr>
        <w:t>智慧井盖终端实现位移与溢满实时报警（来源：2024年东营市）。视频AI识别违规事件准确率超95%（来源：2024年行业研究）。传感器国产化率持续提升（来源：2024年山东省）。</w:t>
      </w:r>
    </w:p>
    <w:p>
      <w:pPr>
        <w:spacing w:lineRule="exact" w:line="600" w:before="120" w:after="120"/>
        <w:ind w:firstLine="420"/>
        <w:jc w:val="left"/>
      </w:pPr>
      <w:r>
        <w:rPr>
          <w:rFonts w:ascii="楷体_GB2312" w:hAnsi="楷体_GB2312" w:eastAsia="楷体_GB2312"/>
          <w:b w:val="0"/>
          <w:color w:val="000000"/>
          <w:sz w:val="32"/>
        </w:rPr>
        <w:t>数据治理</w:t>
      </w:r>
    </w:p>
    <w:p>
      <w:pPr>
        <w:spacing w:lineRule="exact" w:line="600" w:before="0" w:after="0"/>
        <w:ind w:firstLine="420"/>
        <w:jc w:val="both"/>
      </w:pPr>
      <w:r>
        <w:rPr>
          <w:rFonts w:ascii="仿宋_GB2312" w:hAnsi="仿宋_GB2312" w:eastAsia="仿宋_GB2312"/>
          <w:b w:val="0"/>
          <w:color w:val="000000"/>
          <w:sz w:val="32"/>
        </w:rPr>
        <w:t>政务数据共享交换平台打通30余个部门（来源：2024年东营市）。数据治理遵循国家数据标准规范（来源：2024年国家网信办）。隐私计算保障数据安全流通（来源：2024年行业研究）。</w:t>
      </w:r>
    </w:p>
    <w:p>
      <w:pPr>
        <w:spacing w:lineRule="exact" w:line="600" w:before="0" w:after="0"/>
        <w:ind w:firstLine="420"/>
        <w:jc w:val="both"/>
      </w:pPr>
      <w:r>
        <w:rPr>
          <w:rFonts w:ascii="仿宋_GB2312" w:hAnsi="仿宋_GB2312" w:eastAsia="仿宋_GB2312"/>
          <w:b w:val="0"/>
          <w:color w:val="000000"/>
          <w:sz w:val="32"/>
        </w:rPr>
        <w:t>据公开数据，东营市算力中心一期算力为23P（来源：2024年）。</w:t>
      </w:r>
    </w:p>
    <w:p>
      <w:pPr>
        <w:spacing w:lineRule="exact" w:line="600" w:before="0" w:after="0"/>
        <w:ind w:firstLine="420"/>
        <w:jc w:val="both"/>
      </w:pPr>
      <w:r>
        <w:rPr>
          <w:rFonts w:ascii="仿宋_GB2312" w:hAnsi="仿宋_GB2312" w:eastAsia="仿宋_GB2312"/>
          <w:b w:val="0"/>
          <w:color w:val="000000"/>
          <w:sz w:val="32"/>
        </w:rPr>
        <w:t>据公开数据，算力中心一期存储为12PB（来源：2024年）。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城市大脑技术、物联感知创新、数据治理」展开系统梳理，其中「视频AI识别违规事件准确率超95%（来源：2024年行业研究）」与「传感器国产化率持续提升（来源：2024年山东省）」等数据点清晰刻画了该维度的现实基础；视频AI识别违规事件准确率超95%（来源：2024年行业研究）；传感器国产化率持续提升（来源：2024年山东省）；政务数据共享交换平台打通30余个部门（来源：2024年东营市）；数据治理遵循国家数据标准规范（来源：2024年国家网信办）。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建设成本、运营保障、人才支撑」展开系统梳理，其中「城市大脑一期建设投资约2亿元（来源：2024年东营市）」与「数字人才5000余名集聚园区（来源：2024年悦来湖）」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建设成本</w:t>
      </w:r>
    </w:p>
    <w:p>
      <w:pPr>
        <w:spacing w:lineRule="exact" w:line="600" w:before="0" w:after="0"/>
        <w:ind w:firstLine="420"/>
        <w:jc w:val="both"/>
      </w:pPr>
      <w:r>
        <w:rPr>
          <w:rFonts w:ascii="仿宋_GB2312" w:hAnsi="仿宋_GB2312" w:eastAsia="仿宋_GB2312"/>
          <w:b w:val="0"/>
          <w:color w:val="000000"/>
          <w:sz w:val="32"/>
        </w:rPr>
        <w:t>城市大脑一期建设投资约2亿元（来源：2024年东营市）。算力中心23P摊薄AI推理成本（来源：2024年东营市）。政务云采用集约化采购降本（来源：2024年山东省）。</w:t>
      </w:r>
    </w:p>
    <w:p>
      <w:pPr>
        <w:spacing w:lineRule="exact" w:line="600" w:before="120" w:after="120"/>
        <w:ind w:firstLine="420"/>
        <w:jc w:val="left"/>
      </w:pPr>
      <w:r>
        <w:rPr>
          <w:rFonts w:ascii="楷体_GB2312" w:hAnsi="楷体_GB2312" w:eastAsia="楷体_GB2312"/>
          <w:b w:val="0"/>
          <w:color w:val="000000"/>
          <w:sz w:val="32"/>
        </w:rPr>
        <w:t>运营保障</w:t>
      </w:r>
    </w:p>
    <w:p>
      <w:pPr>
        <w:spacing w:lineRule="exact" w:line="600" w:before="0" w:after="0"/>
        <w:ind w:firstLine="420"/>
        <w:jc w:val="both"/>
      </w:pPr>
      <w:r>
        <w:rPr>
          <w:rFonts w:ascii="仿宋_GB2312" w:hAnsi="仿宋_GB2312" w:eastAsia="仿宋_GB2312"/>
          <w:b w:val="0"/>
          <w:color w:val="000000"/>
          <w:sz w:val="32"/>
        </w:rPr>
        <w:t>设立智慧城市运行管理中心常设编制（来源：2024年东营市）。运维经费纳入年度财政预算（来源：2024年东营市）。企业享软件增值税即征即退（来源：2024年税务总局）。</w:t>
      </w:r>
    </w:p>
    <w:p>
      <w:pPr>
        <w:spacing w:lineRule="exact" w:line="600" w:before="120" w:after="120"/>
        <w:ind w:firstLine="420"/>
        <w:jc w:val="left"/>
      </w:pPr>
      <w:r>
        <w:rPr>
          <w:rFonts w:ascii="楷体_GB2312" w:hAnsi="楷体_GB2312" w:eastAsia="楷体_GB2312"/>
          <w:b w:val="0"/>
          <w:color w:val="000000"/>
          <w:sz w:val="32"/>
        </w:rPr>
        <w:t>人才支撑</w:t>
      </w:r>
    </w:p>
    <w:p>
      <w:pPr>
        <w:spacing w:lineRule="exact" w:line="600" w:before="0" w:after="0"/>
        <w:ind w:firstLine="420"/>
        <w:jc w:val="both"/>
      </w:pPr>
      <w:r>
        <w:rPr>
          <w:rFonts w:ascii="仿宋_GB2312" w:hAnsi="仿宋_GB2312" w:eastAsia="仿宋_GB2312"/>
          <w:b w:val="0"/>
          <w:color w:val="000000"/>
          <w:sz w:val="32"/>
        </w:rPr>
        <w:t>数字人才5000余名集聚园区（来源：2024年悦来湖）。政务信息化培训纳入干部教育体系（来源：2024年东营市）。人才公寓保障引进人才安居（来源：2024年东营经开区）。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建设成本、运营保障、人才支撑」展开系统梳理，其中「城市大脑一期建设投资约2亿元（来源：2024年东营市）」与「数字人才5000余名集聚园区（来源：2024年悦来湖）」等数据点清晰刻画了该维度的现实基础；城市大脑一期建设投资约2亿元（来源：2024年东营市）；数字人才5000余名集聚园区（来源：2024年悦来湖）；人才公寓保障引进人才安居（来源：2024年东营经开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国家数据局推动城市全域数字化转型（来源：2024年国家数据局）」与「高端复合型人才不足（来源：2024年东营经开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国家数据局推动城市全域数字化转型（来源：2024年国家数据局）。山东省新型智慧城市建设财政加码（来源：2024年山东省）。化工园区智慧安全监管需求刚性（来源：2024年应急管理部）。</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跨部门数据共享仍存在壁垒（来源：2024年东营市）。高端复合型人才不足（来源：2024年东营经开区）。长效运营机制待完善（来源：2024年行业研究）。</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数据泄露与网络安全风险（来源：2024年国家网信办）。项目过度依赖财政投入（来源：2024年行业研究）。技术迭代导致重复建设（来源：2024年工信部）。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国家数据局推动城市全域数字化转型（来源：2024年国家数据局）」与「高端复合型人才不足（来源：2024年东营经开区）」等数据点清晰刻画了该维度的现实基础；国家数据局推动城市全域数字化转型（来源：2024年国家数据局）；高端复合型人才不足（来源：2024年东营经开区）；数据泄露与网络安全风险（来源：2024年国家网信办）；项目过度依赖财政投入（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本维度围绕「全域数字化、场景深化、产城融合」展开系统梳理，下文逐层展开，力求以可溯源的量化事实支撑后续研判。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全域数字化</w:t>
      </w:r>
    </w:p>
    <w:p>
      <w:pPr>
        <w:spacing w:lineRule="exact" w:line="600" w:before="0" w:after="0"/>
        <w:ind w:firstLine="420"/>
        <w:jc w:val="both"/>
      </w:pPr>
      <w:r>
        <w:rPr>
          <w:rFonts w:ascii="仿宋_GB2312" w:hAnsi="仿宋_GB2312" w:eastAsia="仿宋_GB2312"/>
          <w:b w:val="0"/>
          <w:color w:val="000000"/>
          <w:sz w:val="32"/>
        </w:rPr>
        <w:t>推进城市大脑向区县延伸覆盖（来源：2024年东营市）。建设数据要素流通与交易节点（来源：2024年东营经开区）。推广「一网统管」治理模式（来源：2024年住建部）。</w:t>
      </w:r>
    </w:p>
    <w:p>
      <w:pPr>
        <w:spacing w:lineRule="exact" w:line="600" w:before="120" w:after="120"/>
        <w:ind w:firstLine="420"/>
        <w:jc w:val="left"/>
      </w:pPr>
      <w:r>
        <w:rPr>
          <w:rFonts w:ascii="楷体_GB2312" w:hAnsi="楷体_GB2312" w:eastAsia="楷体_GB2312"/>
          <w:b w:val="0"/>
          <w:color w:val="000000"/>
          <w:sz w:val="32"/>
        </w:rPr>
        <w:t>场景深化</w:t>
      </w:r>
    </w:p>
    <w:p>
      <w:pPr>
        <w:spacing w:lineRule="exact" w:line="600" w:before="0" w:after="0"/>
        <w:ind w:firstLine="420"/>
        <w:jc w:val="both"/>
      </w:pPr>
      <w:r>
        <w:rPr>
          <w:rFonts w:ascii="仿宋_GB2312" w:hAnsi="仿宋_GB2312" w:eastAsia="仿宋_GB2312"/>
          <w:b w:val="0"/>
          <w:color w:val="000000"/>
          <w:sz w:val="32"/>
        </w:rPr>
        <w:t>新增智慧交通、智慧环保等场景（来源：2024年东营市）。智慧应急接入更多企业端数据（来源：2024年应急管理部）。拓展智慧社区与智慧养老（来源：2024年民政部）。</w:t>
      </w:r>
    </w:p>
    <w:p>
      <w:pPr>
        <w:spacing w:lineRule="exact" w:line="600" w:before="120" w:after="120"/>
        <w:ind w:firstLine="420"/>
        <w:jc w:val="left"/>
      </w:pPr>
      <w:r>
        <w:rPr>
          <w:rFonts w:ascii="楷体_GB2312" w:hAnsi="楷体_GB2312" w:eastAsia="楷体_GB2312"/>
          <w:b w:val="0"/>
          <w:color w:val="000000"/>
          <w:sz w:val="32"/>
        </w:rPr>
        <w:t>产城融合</w:t>
      </w:r>
    </w:p>
    <w:p>
      <w:pPr>
        <w:spacing w:lineRule="exact" w:line="600" w:before="0" w:after="0"/>
        <w:ind w:firstLine="420"/>
        <w:jc w:val="both"/>
      </w:pPr>
      <w:r>
        <w:rPr>
          <w:rFonts w:ascii="仿宋_GB2312" w:hAnsi="仿宋_GB2312" w:eastAsia="仿宋_GB2312"/>
          <w:b w:val="0"/>
          <w:color w:val="000000"/>
          <w:sz w:val="32"/>
        </w:rPr>
        <w:t>以智慧城市牵引数字产业集聚（来源：2024年东营经开区）。打造可复制的「东营样板」对外输出（来源：2024年山东省）。建设省级数字经济特色集群（来源：2024年山东省工信厅）。</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专项债与国债、企业融资、运营资金」展开系统梳理，其中「智慧城市二期拟申请地方政府专项债约5亿元（来源：2024年东营市）」与「城市安全风险监测预警可申报国债（来源：2024年国家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专项债与国债</w:t>
      </w:r>
    </w:p>
    <w:p>
      <w:pPr>
        <w:spacing w:lineRule="exact" w:line="600" w:before="0" w:after="0"/>
        <w:ind w:firstLine="420"/>
        <w:jc w:val="both"/>
      </w:pPr>
      <w:r>
        <w:rPr>
          <w:rFonts w:ascii="仿宋_GB2312" w:hAnsi="仿宋_GB2312" w:eastAsia="仿宋_GB2312"/>
          <w:b w:val="0"/>
          <w:color w:val="000000"/>
          <w:sz w:val="32"/>
        </w:rPr>
        <w:t>智慧城市二期拟申请地方政府专项债约5亿元（来源：2024年东营市）。城市安全风险监测预警可申报国债（来源：2024年国家发改委）。政务云扩容纳入算力中心统筹（来源：2024年东营市）。</w:t>
      </w:r>
    </w:p>
    <w:p>
      <w:pPr>
        <w:spacing w:lineRule="exact" w:line="600" w:before="120" w:after="120"/>
        <w:ind w:firstLine="420"/>
        <w:jc w:val="left"/>
      </w:pPr>
      <w:r>
        <w:rPr>
          <w:rFonts w:ascii="楷体_GB2312" w:hAnsi="楷体_GB2312" w:eastAsia="楷体_GB2312"/>
          <w:b w:val="0"/>
          <w:color w:val="000000"/>
          <w:sz w:val="32"/>
        </w:rPr>
        <w:t>企业融资</w:t>
      </w:r>
    </w:p>
    <w:p>
      <w:pPr>
        <w:spacing w:lineRule="exact" w:line="600" w:before="0" w:after="0"/>
        <w:ind w:firstLine="420"/>
        <w:jc w:val="both"/>
      </w:pPr>
      <w:r>
        <w:rPr>
          <w:rFonts w:ascii="仿宋_GB2312" w:hAnsi="仿宋_GB2312" w:eastAsia="仿宋_GB2312"/>
          <w:b w:val="0"/>
          <w:color w:val="000000"/>
          <w:sz w:val="32"/>
        </w:rPr>
        <w:t>本土政务信息化企业拟股权融资约3亿元（来源：2024年悦来湖）。政府引导基金跟投优质项目（来源：2024年东营经开区）。知识产权质押贷款覆盖中小服务商（来源：2024年东营市）。</w:t>
      </w:r>
    </w:p>
    <w:p>
      <w:pPr>
        <w:spacing w:lineRule="exact" w:line="600" w:before="120" w:after="120"/>
        <w:ind w:firstLine="420"/>
        <w:jc w:val="left"/>
      </w:pPr>
      <w:r>
        <w:rPr>
          <w:rFonts w:ascii="楷体_GB2312" w:hAnsi="楷体_GB2312" w:eastAsia="楷体_GB2312"/>
          <w:b w:val="0"/>
          <w:color w:val="000000"/>
          <w:sz w:val="32"/>
        </w:rPr>
        <w:t>运营资金</w:t>
      </w:r>
    </w:p>
    <w:p>
      <w:pPr>
        <w:spacing w:lineRule="exact" w:line="600" w:before="0" w:after="0"/>
        <w:ind w:firstLine="420"/>
        <w:jc w:val="both"/>
      </w:pPr>
      <w:r>
        <w:rPr>
          <w:rFonts w:ascii="仿宋_GB2312" w:hAnsi="仿宋_GB2312" w:eastAsia="仿宋_GB2312"/>
          <w:b w:val="0"/>
          <w:color w:val="000000"/>
          <w:sz w:val="32"/>
        </w:rPr>
        <w:t>智慧城市运维经费年度约5000万元（来源：2024年东营市）。场景运营拟引入PPP模式（来源：2024年财政部）。设立城市数字运营专项资金（来源：2024年东营经开区）。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专项债与国债、企业融资、运营资金」展开系统梳理，其中「智慧城市二期拟申请地方政府专项债约5亿元（来源：2024年东营市）」与「城市安全风险监测预警可申报国债（来源：2024年国家发改委）」等数据点清晰刻画了该维度的现实基础；智慧城市二期拟申请地方政府专项债约5亿元（来源：2024年东营市）；城市安全风险监测预警可申报国债（来源：2024年国家发改委）；本土政务信息化企业拟股权融资约3亿元（来源：2024年悦来湖）；政府引导基金跟投优质项目（来源：2024年东营经开区）。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慧城市与政务信息化服务在东营市东营经济技术开发区依托区域产业基础与政策赋能，已形成以量化事实为支撑的发展格局。国家「十四五」数字政府建设规划明确要求城市数字化转型（来源：2021年国务院）；东营常住人口约220万，城市运行管理亟需智能化（来源：2024年东营市）；化工园区安全监管要求提升智慧应急能力（来源：2024年应急管理部）；黄河流域生态保护需智慧化监测（来源：2024年国家发改委）；东营市财政安排智慧城市专项预算逐年增长（来源：2024年东营市）；政务信息化项目纳入政府采购绿色通道（来源：2024年东营市）；全市部署智慧井盖等物联感知终端超10万套（来源：2024年东营市）；政务数据共享交换平台打通部门壁垒（来源：2024年东营市）。</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胜软科技股份有限公司（833339）承建东营城市大脑与多处智慧城市应用场景，2024年营收5.25亿元、净利润5929.79万元，拥有软件著作权300余项；公司云帆工业互联网平台为城市级数据汇聚提供支撑，并基于识油大模型2.0技术向城市治理AI延伸，是东营智慧城市与政务信息化的核心集成商，正冲刺港股上市。|2024年年报</w:t>
      </w:r>
    </w:p>
    <w:p>
      <w:pPr>
        <w:spacing w:lineRule="exact" w:line="600" w:before="0" w:after="0"/>
        <w:ind w:firstLine="420"/>
        <w:jc w:val="both"/>
      </w:pPr>
      <w:r>
        <w:rPr>
          <w:rFonts w:ascii="仿宋_GB2312" w:hAnsi="仿宋_GB2312" w:eastAsia="仿宋_GB2312"/>
          <w:b w:val="0"/>
          <w:color w:val="000000"/>
          <w:sz w:val="32"/>
        </w:rPr>
        <w:t>海克斯康赋智中心落地悦来湖产业园，累计服务65家政企客户，提供城市基础设施数字化、智慧市政（含智慧井盖）与三维空间数据治理方案，依托全球领先的智能传感器与数字孪生技术，支撑东营智慧城市三维底图与市政设施动态感知体系建设，并参与城市大脑时空数据底座搭建。|2024年海克斯康</w:t>
      </w:r>
    </w:p>
    <w:p>
      <w:pPr>
        <w:spacing w:lineRule="exact" w:line="600" w:before="0" w:after="0"/>
        <w:ind w:firstLine="420"/>
        <w:jc w:val="both"/>
      </w:pPr>
      <w:r>
        <w:rPr>
          <w:rFonts w:ascii="仿宋_GB2312" w:hAnsi="仿宋_GB2312" w:eastAsia="仿宋_GB2312"/>
          <w:b w:val="0"/>
          <w:color w:val="000000"/>
          <w:sz w:val="32"/>
        </w:rPr>
        <w:t>东营汇佳软件股份有限公司聚焦政务信息化与民生服务数字化，承接协同办公、数据共享交换与智慧体育等系统集成项目，「跃灵动」平台实现运动与体质数据可视化；公司作为本土政务信息化服务商，参与多项市域治理与公共服务数字化工程，是园区政企数字化生态重要成员。|2024年汇佳软件</w:t>
      </w:r>
    </w:p>
    <w:p>
      <w:pPr>
        <w:spacing w:lineRule="exact" w:line="600" w:before="0" w:after="0"/>
        <w:jc w:val="left"/>
      </w:pPr>
      <w:r>
        <w:rPr>
          <w:rFonts w:ascii="仿宋_GB2312" w:hAnsi="仿宋_GB2312" w:eastAsia="仿宋_GB2312"/>
          <w:b w:val="0"/>
          <w:color w:val="000000"/>
          <w:sz w:val="28"/>
        </w:rPr>
        <w:t>主要数据来源：东营市智慧城市建设规划（2024）；悦来湖数字经济产业园官方发布（2024）；山东省工信厅特色产业集群名单（2024）；东营市算力中心建设公告（2024）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