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毛衫品牌运营与电商外贸行业深度分析报告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阳市毛衫产业长期以出口代工（OEM/ODM）为主，产品行销欧美、日、澳、韩等国家和地区，是全国最大的毛衫出口集群地之一。近年来面对地缘政治、产能转移与人口红利减弱等挑战，海阳大力实施国内国际双循环与品牌战略，注册「海阳毛衫」集体商标，累计注册服装类商标150余个，其中「千力经纬」「申士」「新雨」获山东省著名商标。2023年海阳组织100余家企业参加中国国际针织博览会、日本大阪AFF服装展等展会，并设立「海阳印象·海阳毛衫」营销平台，以政府名义集中推介区域品牌。海阳现有毛衫企业450家、从业者12万人、年产值160亿元，正从「贴牌代工」向「自主品牌+跨境电商+柔性定制」转型。慈星一线成型、个性化定制等新模式兴起，部分二代创业者以电商与独立站拓展国内及海外DTC市场，推动海阳毛衫由成本竞争迈向品牌与渠道竞争。</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毛衫企业数量：450家（来源：2023年）</w:t>
      </w:r>
    </w:p>
    <w:p>
      <w:pPr>
        <w:spacing w:lineRule="exact" w:line="600" w:before="0" w:after="0"/>
        <w:ind w:firstLine="420"/>
        <w:jc w:val="both"/>
      </w:pPr>
      <w:r>
        <w:rPr>
          <w:rFonts w:ascii="仿宋_GB2312" w:hAnsi="仿宋_GB2312" w:eastAsia="仿宋_GB2312"/>
          <w:b w:val="0"/>
          <w:color w:val="000000"/>
          <w:sz w:val="32"/>
        </w:rPr>
        <w:t>· 从业者：12万人（来源：2023年）</w:t>
      </w:r>
    </w:p>
    <w:p>
      <w:pPr>
        <w:spacing w:lineRule="exact" w:line="600" w:before="0" w:after="0"/>
        <w:ind w:firstLine="420"/>
        <w:jc w:val="both"/>
      </w:pPr>
      <w:r>
        <w:rPr>
          <w:rFonts w:ascii="仿宋_GB2312" w:hAnsi="仿宋_GB2312" w:eastAsia="仿宋_GB2312"/>
          <w:b w:val="0"/>
          <w:color w:val="000000"/>
          <w:sz w:val="32"/>
        </w:rPr>
        <w:t>· 年产值：160亿元（来源：2024年）</w:t>
      </w:r>
    </w:p>
    <w:p>
      <w:pPr>
        <w:spacing w:lineRule="exact" w:line="600" w:before="0" w:after="0"/>
        <w:ind w:firstLine="420"/>
        <w:jc w:val="both"/>
      </w:pPr>
      <w:r>
        <w:rPr>
          <w:rFonts w:ascii="仿宋_GB2312" w:hAnsi="仿宋_GB2312" w:eastAsia="仿宋_GB2312"/>
          <w:b w:val="0"/>
          <w:color w:val="000000"/>
          <w:sz w:val="32"/>
        </w:rPr>
        <w:t>· 注册服装类商标：150余个（来源：2023年）</w:t>
      </w:r>
    </w:p>
    <w:p>
      <w:pPr>
        <w:spacing w:lineRule="exact" w:line="600" w:before="0" w:after="0"/>
        <w:ind w:firstLine="420"/>
        <w:jc w:val="both"/>
      </w:pPr>
      <w:r>
        <w:rPr>
          <w:rFonts w:ascii="仿宋_GB2312" w:hAnsi="仿宋_GB2312" w:eastAsia="仿宋_GB2312"/>
          <w:b w:val="0"/>
          <w:color w:val="000000"/>
          <w:sz w:val="32"/>
        </w:rPr>
        <w:t>· 省级著名商标：3个（来源：2023年）</w:t>
      </w:r>
    </w:p>
    <w:p>
      <w:pPr>
        <w:spacing w:lineRule="exact" w:line="600" w:before="0" w:after="0"/>
        <w:ind w:firstLine="420"/>
        <w:jc w:val="both"/>
      </w:pPr>
      <w:r>
        <w:rPr>
          <w:rFonts w:ascii="仿宋_GB2312" w:hAnsi="仿宋_GB2312" w:eastAsia="仿宋_GB2312"/>
          <w:b w:val="0"/>
          <w:color w:val="000000"/>
          <w:sz w:val="32"/>
        </w:rPr>
        <w:t>· 2023参展企业：100余家（来源：2023年）</w:t>
      </w:r>
    </w:p>
    <w:p>
      <w:pPr>
        <w:spacing w:lineRule="exact" w:line="600" w:before="0" w:after="0"/>
        <w:ind w:firstLine="420"/>
        <w:jc w:val="both"/>
      </w:pPr>
      <w:r>
        <w:rPr>
          <w:rFonts w:ascii="仿宋_GB2312" w:hAnsi="仿宋_GB2312" w:eastAsia="仿宋_GB2312"/>
          <w:b w:val="0"/>
          <w:color w:val="000000"/>
          <w:sz w:val="32"/>
        </w:rPr>
        <w:t>· 年加工毛衫：4.5亿件以上（来源：2023年）</w:t>
      </w:r>
    </w:p>
    <w:p>
      <w:pPr>
        <w:spacing w:lineRule="exact" w:line="600" w:before="0" w:after="0"/>
        <w:ind w:firstLine="420"/>
        <w:jc w:val="both"/>
      </w:pPr>
      <w:r>
        <w:rPr>
          <w:rFonts w:ascii="仿宋_GB2312" w:hAnsi="仿宋_GB2312" w:eastAsia="仿宋_GB2312"/>
          <w:b w:val="0"/>
          <w:color w:val="000000"/>
          <w:sz w:val="32"/>
        </w:rPr>
        <w:t>· 集体商标：「海阳毛衫」1个（来源：2024年）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海阳现有毛衫企业450家、从业者12万人、年产值160亿元（来源：2024年中国纺织网）」与「海阳毛衫产品出口欧美日澳韩等国家和地区覆盖全球（来源：2024年纺织网企业页）」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海阳从上世纪80年代起即是中国最大毛衫出口集群地之一（来源：2024年中国纺织网）。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海阳现有毛衫企业450家、从业者12万人、年产值160亿元（来源：2024年中国纺织网）。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海阳毛衫产品出口欧美日澳韩等国家和地区覆盖全球（来源：2024年纺织网企业页）。</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海阳市政府注册「海阳毛衫」集体商标并设营销平台集中推介（来源：2024年今日头条）。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海阳获首批山东省轻工纺织行业数字三品示范县称号（来源：2024年今日头条）。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海阳市委市政府出台十余个专项政策协同发力（来源：2024年今日头条）。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海阳毛衫二代创业者群体形成人才红利推动品牌化转型（来源：2024年今日头条）。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海阳毛衫企业累计注册服装类商标150余个（来源：2023年今日头条）。</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海阳12万从业人员支撑设计生产与品牌运营（来源：2023年今日头条）。</w:t>
      </w:r>
    </w:p>
    <w:p>
      <w:pPr>
        <w:spacing w:lineRule="exact" w:line="600" w:before="0" w:after="0"/>
        <w:ind w:firstLine="420"/>
        <w:jc w:val="both"/>
      </w:pPr>
      <w:r>
        <w:rPr>
          <w:rFonts w:ascii="仿宋_GB2312" w:hAnsi="仿宋_GB2312" w:eastAsia="仿宋_GB2312"/>
          <w:b w:val="0"/>
          <w:color w:val="000000"/>
          <w:sz w:val="32"/>
        </w:rPr>
        <w:t>据公开数据，年产值为160亿元（来源：2024年）。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海阳现有毛衫企业450家、从业者12万人、年产值160亿元（来源：2024年中国纺织网）」与「海阳毛衫产品出口欧美日澳韩等国家和地区覆盖全球（来源：2024年纺织网企业页）」等数据点清晰刻画了该维度的现实基础；海阳现有毛衫企业450家、从业者12万人、年产值160亿元（来源：2024年中国纺织网）；海阳毛衫产品出口欧美日澳韩等国家和地区覆盖全球（来源：2024年纺织网企业页）；海阳市政府注册「海阳毛衫」集体商标并设营销平台集中推介（来源：2024年今日头条）；海阳市委市政府出台十余个专项政策协同发力（来源：2024年今日头条）。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设计、上游设计、上游设计、中游品牌、中游品牌、中游品牌、下游电商、下游电商、下游电商」展开系统梳理，其中「慈星一线成型研究院等平台支撑个性化定制与快速打样（来源：2024年中国纺织网）」与「海阳依托公共平台提升中小企业设计研发能力（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上游设计</w:t>
      </w:r>
    </w:p>
    <w:p>
      <w:pPr>
        <w:spacing w:lineRule="exact" w:line="600" w:before="0" w:after="0"/>
        <w:ind w:firstLine="420"/>
        <w:jc w:val="both"/>
      </w:pPr>
      <w:r>
        <w:rPr>
          <w:rFonts w:ascii="仿宋_GB2312" w:hAnsi="仿宋_GB2312" w:eastAsia="仿宋_GB2312"/>
          <w:b w:val="0"/>
          <w:color w:val="000000"/>
          <w:sz w:val="32"/>
        </w:rPr>
        <w:t>慈星一线成型研究院等平台支撑个性化定制与快速打样（来源：2024年中国纺织网）。</w:t>
      </w:r>
    </w:p>
    <w:p>
      <w:pPr>
        <w:spacing w:lineRule="exact" w:line="600" w:before="120" w:after="120"/>
        <w:ind w:firstLine="420"/>
        <w:jc w:val="left"/>
      </w:pPr>
      <w:r>
        <w:rPr>
          <w:rFonts w:ascii="楷体_GB2312" w:hAnsi="楷体_GB2312" w:eastAsia="楷体_GB2312"/>
          <w:b w:val="0"/>
          <w:color w:val="000000"/>
          <w:sz w:val="32"/>
        </w:rPr>
        <w:t>上游设计</w:t>
      </w:r>
    </w:p>
    <w:p>
      <w:pPr>
        <w:spacing w:lineRule="exact" w:line="600" w:before="0" w:after="0"/>
        <w:ind w:firstLine="420"/>
        <w:jc w:val="both"/>
      </w:pPr>
      <w:r>
        <w:rPr>
          <w:rFonts w:ascii="仿宋_GB2312" w:hAnsi="仿宋_GB2312" w:eastAsia="仿宋_GB2312"/>
          <w:b w:val="0"/>
          <w:color w:val="000000"/>
          <w:sz w:val="32"/>
        </w:rPr>
        <w:t>杰瑞纺织设计研发中心聚焦花型与功能性纤维应用（来源：2024年今日头条）。</w:t>
      </w:r>
    </w:p>
    <w:p>
      <w:pPr>
        <w:spacing w:lineRule="exact" w:line="600" w:before="120" w:after="120"/>
        <w:ind w:firstLine="420"/>
        <w:jc w:val="left"/>
      </w:pPr>
      <w:r>
        <w:rPr>
          <w:rFonts w:ascii="楷体_GB2312" w:hAnsi="楷体_GB2312" w:eastAsia="楷体_GB2312"/>
          <w:b w:val="0"/>
          <w:color w:val="000000"/>
          <w:sz w:val="32"/>
        </w:rPr>
        <w:t>上游设计</w:t>
      </w:r>
    </w:p>
    <w:p>
      <w:pPr>
        <w:spacing w:lineRule="exact" w:line="600" w:before="0" w:after="0"/>
        <w:ind w:firstLine="420"/>
        <w:jc w:val="both"/>
      </w:pPr>
      <w:r>
        <w:rPr>
          <w:rFonts w:ascii="仿宋_GB2312" w:hAnsi="仿宋_GB2312" w:eastAsia="仿宋_GB2312"/>
          <w:b w:val="0"/>
          <w:color w:val="000000"/>
          <w:sz w:val="32"/>
        </w:rPr>
        <w:t>海阳依托公共平台提升中小企业设计研发能力（来源：2024年行业研究）。</w:t>
      </w:r>
    </w:p>
    <w:p>
      <w:pPr>
        <w:spacing w:lineRule="exact" w:line="600" w:before="120" w:after="120"/>
        <w:ind w:firstLine="420"/>
        <w:jc w:val="left"/>
      </w:pPr>
      <w:r>
        <w:rPr>
          <w:rFonts w:ascii="楷体_GB2312" w:hAnsi="楷体_GB2312" w:eastAsia="楷体_GB2312"/>
          <w:b w:val="0"/>
          <w:color w:val="000000"/>
          <w:sz w:val="32"/>
        </w:rPr>
        <w:t>中游品牌</w:t>
      </w:r>
    </w:p>
    <w:p>
      <w:pPr>
        <w:spacing w:lineRule="exact" w:line="600" w:before="0" w:after="0"/>
        <w:ind w:firstLine="420"/>
        <w:jc w:val="both"/>
      </w:pPr>
      <w:r>
        <w:rPr>
          <w:rFonts w:ascii="仿宋_GB2312" w:hAnsi="仿宋_GB2312" w:eastAsia="仿宋_GB2312"/>
          <w:b w:val="0"/>
          <w:color w:val="000000"/>
          <w:sz w:val="32"/>
        </w:rPr>
        <w:t>海阳累计注册服装类商标150余个含3个山东省著名商标（来源：2023年今日头条）。</w:t>
      </w:r>
    </w:p>
    <w:p>
      <w:pPr>
        <w:spacing w:lineRule="exact" w:line="600" w:before="120" w:after="120"/>
        <w:ind w:firstLine="420"/>
        <w:jc w:val="left"/>
      </w:pPr>
      <w:r>
        <w:rPr>
          <w:rFonts w:ascii="楷体_GB2312" w:hAnsi="楷体_GB2312" w:eastAsia="楷体_GB2312"/>
          <w:b w:val="0"/>
          <w:color w:val="000000"/>
          <w:sz w:val="32"/>
        </w:rPr>
        <w:t>中游品牌</w:t>
      </w:r>
    </w:p>
    <w:p>
      <w:pPr>
        <w:spacing w:lineRule="exact" w:line="600" w:before="0" w:after="0"/>
        <w:ind w:firstLine="420"/>
        <w:jc w:val="both"/>
      </w:pPr>
      <w:r>
        <w:rPr>
          <w:rFonts w:ascii="仿宋_GB2312" w:hAnsi="仿宋_GB2312" w:eastAsia="仿宋_GB2312"/>
          <w:b w:val="0"/>
          <w:color w:val="000000"/>
          <w:sz w:val="32"/>
        </w:rPr>
        <w:t>「千力经纬」「申士」「新雨」获山东省著名商标称号（来源：2023年今日头条）。</w:t>
      </w:r>
    </w:p>
    <w:p>
      <w:pPr>
        <w:spacing w:lineRule="exact" w:line="600" w:before="120" w:after="120"/>
        <w:ind w:firstLine="420"/>
        <w:jc w:val="left"/>
      </w:pPr>
      <w:r>
        <w:rPr>
          <w:rFonts w:ascii="楷体_GB2312" w:hAnsi="楷体_GB2312" w:eastAsia="楷体_GB2312"/>
          <w:b w:val="0"/>
          <w:color w:val="000000"/>
          <w:sz w:val="32"/>
        </w:rPr>
        <w:t>中游品牌</w:t>
      </w:r>
    </w:p>
    <w:p>
      <w:pPr>
        <w:spacing w:lineRule="exact" w:line="600" w:before="0" w:after="0"/>
        <w:ind w:firstLine="420"/>
        <w:jc w:val="both"/>
      </w:pPr>
      <w:r>
        <w:rPr>
          <w:rFonts w:ascii="仿宋_GB2312" w:hAnsi="仿宋_GB2312" w:eastAsia="仿宋_GB2312"/>
          <w:b w:val="0"/>
          <w:color w:val="000000"/>
          <w:sz w:val="32"/>
        </w:rPr>
        <w:t>海阳构建区域品牌+企业子品牌双品牌体系（来源：2024年今日头条）。</w:t>
      </w:r>
    </w:p>
    <w:p>
      <w:pPr>
        <w:spacing w:lineRule="exact" w:line="600" w:before="120" w:after="120"/>
        <w:ind w:firstLine="420"/>
        <w:jc w:val="left"/>
      </w:pPr>
      <w:r>
        <w:rPr>
          <w:rFonts w:ascii="楷体_GB2312" w:hAnsi="楷体_GB2312" w:eastAsia="楷体_GB2312"/>
          <w:b w:val="0"/>
          <w:color w:val="000000"/>
          <w:sz w:val="32"/>
        </w:rPr>
        <w:t>下游电商</w:t>
      </w:r>
    </w:p>
    <w:p>
      <w:pPr>
        <w:spacing w:lineRule="exact" w:line="600" w:before="0" w:after="0"/>
        <w:ind w:firstLine="420"/>
        <w:jc w:val="both"/>
      </w:pPr>
      <w:r>
        <w:rPr>
          <w:rFonts w:ascii="仿宋_GB2312" w:hAnsi="仿宋_GB2312" w:eastAsia="仿宋_GB2312"/>
          <w:b w:val="0"/>
          <w:color w:val="000000"/>
          <w:sz w:val="32"/>
        </w:rPr>
        <w:t>企业以跨境电商、独立站拓展国内及海外DTC市场（来源：2024年行业研究）。</w:t>
      </w:r>
    </w:p>
    <w:p>
      <w:pPr>
        <w:spacing w:lineRule="exact" w:line="600" w:before="120" w:after="120"/>
        <w:ind w:firstLine="420"/>
        <w:jc w:val="left"/>
      </w:pPr>
      <w:r>
        <w:rPr>
          <w:rFonts w:ascii="楷体_GB2312" w:hAnsi="楷体_GB2312" w:eastAsia="楷体_GB2312"/>
          <w:b w:val="0"/>
          <w:color w:val="000000"/>
          <w:sz w:val="32"/>
        </w:rPr>
        <w:t>下游电商</w:t>
      </w:r>
    </w:p>
    <w:p>
      <w:pPr>
        <w:spacing w:lineRule="exact" w:line="600" w:before="0" w:after="0"/>
        <w:ind w:firstLine="420"/>
        <w:jc w:val="both"/>
      </w:pPr>
      <w:r>
        <w:rPr>
          <w:rFonts w:ascii="仿宋_GB2312" w:hAnsi="仿宋_GB2312" w:eastAsia="仿宋_GB2312"/>
          <w:b w:val="0"/>
          <w:color w:val="000000"/>
          <w:sz w:val="32"/>
        </w:rPr>
        <w:t>海阳毛衫二代以电商直播与独立站拓展渠道（来源：2024年今日头条）。</w:t>
      </w:r>
    </w:p>
    <w:p>
      <w:pPr>
        <w:spacing w:lineRule="exact" w:line="600" w:before="120" w:after="120"/>
        <w:ind w:firstLine="420"/>
        <w:jc w:val="left"/>
      </w:pPr>
      <w:r>
        <w:rPr>
          <w:rFonts w:ascii="楷体_GB2312" w:hAnsi="楷体_GB2312" w:eastAsia="楷体_GB2312"/>
          <w:b w:val="0"/>
          <w:color w:val="000000"/>
          <w:sz w:val="32"/>
        </w:rPr>
        <w:t>下游电商</w:t>
      </w:r>
    </w:p>
    <w:p>
      <w:pPr>
        <w:spacing w:lineRule="exact" w:line="600" w:before="0" w:after="0"/>
        <w:ind w:firstLine="420"/>
        <w:jc w:val="both"/>
      </w:pPr>
      <w:r>
        <w:rPr>
          <w:rFonts w:ascii="仿宋_GB2312" w:hAnsi="仿宋_GB2312" w:eastAsia="仿宋_GB2312"/>
          <w:b w:val="0"/>
          <w:color w:val="000000"/>
          <w:sz w:val="32"/>
        </w:rPr>
        <w:t>海阳依托跨境电商承接小批量多批次欧美订单（来源：2024年中国纺织网）。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设计、上游设计、上游设计、中游品牌、中游品牌、中游品牌、下游电商、下游电商、下游电商」展开系统梳理，其中「慈星一线成型研究院等平台支撑个性化定制与快速打样（来源：2024年中国纺织网）」与「海阳依托公共平台提升中小企业设计研发能力（来源：2024年行业研究）」等数据点清晰刻画了该维度的现实基础；慈星一线成型研究院等平台支撑个性化定制与快速打样（来源：2024年中国纺织网）；海阳依托公共平台提升中小企业设计研发能力（来源：2024年行业研究）；海阳累计注册服装类商标150余个含3个山东省著名商标（来源：2023年今日头条）。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海阳毛衫年产值160亿元、年加工毛衫4.5亿件以上（来源：2024年中国纺织网）」与「海阳毛衫企业450家、个体加工户5000余家弹性供给（来源：2023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海阳毛衫年产值160亿元、年加工毛衫4.5亿件以上（来源：2024年中国纺织网）。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海阳毛衫企业450家、个体加工户5000余家弹性供给（来源：2023年今日头条）。</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智能化产线月产达12.5万件支撑定制交付（来源：2024年今日头条）。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海阳毛衫出口欧美日澳韩等国家和地区需求稳定（来源：2024年纺织网企业页）。</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国内消费升级与个性化定制打开内销市场（来源：2024年行业研究）。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海外DTC与跨境电商打开新增长空间（来源：2024年行业研究）。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海阳由出口代工向自主品牌+跨境电商+柔性定制转型（来源：2024年今日头条）。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海阳与濮院大朗并列全国主要毛衫集群具品牌潜力（来源：2024年行业研究）。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海阳获最具品牌价值产业集群称号（来源：2024年今日头条）。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海阳毛衫年产值160亿元、年加工毛衫4.5亿件以上（来源：2024年中国纺织网）」与「海阳毛衫企业450家、个体加工户5000余家弹性供给（来源：2023年今日头条）」等数据点清晰刻画了该维度的现实基础；海阳毛衫年产值160亿元、年加工毛衫4.5亿件以上（来源：2024年中国纺织网）；海阳毛衫企业450家、个体加工户5000余家弹性供给（来源：2023年今日头条）；智能化产线月产达12.5万件支撑定制交付（来源：2024年今日头条）；海阳毛衫出口欧美日澳韩等国家和地区需求稳定（来源：2024年纺织网企业页）。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海阳针织毛衫企业450家、个体加工户5000余家（来源：2023年今日头条）」与「海阳毛衫以大企业+家庭作坊形成弹性供应链（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海阳针织毛衫企业450家、个体加工户5000余家（来源：2023年今日头条）。</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海阳毛衫以大企业+家庭作坊形成弹性供应链（来源：2024年今日头条）。</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海阳毛衫二代创业者群体成转型新生力量（来源：2024年今日头条）。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「千力经纬」「申士」「新雨」获山东省著名商标（来源：2023年今日头条）。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海阳针织毛衫行业协会组织100余家企业参展（来源：2023年今日头条）。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海阳以政府名义设营销平台集中推介区域品牌（来源：2024年今日头条）。</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海阳获首批山东省轻工纺织行业数字三品示范县（来源：2024年今日头条）。</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海阳获中国毛衫名城与最具品牌价值集群称号（来源：2024年今日头条）。</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慈星一线成型研究院等平台支撑品牌与研发（来源：2024年今日头条）。</w:t>
      </w:r>
    </w:p>
    <w:p>
      <w:pPr>
        <w:spacing w:lineRule="exact" w:line="600" w:before="0" w:after="0"/>
        <w:ind w:firstLine="420"/>
        <w:jc w:val="both"/>
      </w:pPr>
      <w:r>
        <w:rPr>
          <w:rFonts w:ascii="仿宋_GB2312" w:hAnsi="仿宋_GB2312" w:eastAsia="仿宋_GB2312"/>
          <w:b w:val="0"/>
          <w:color w:val="000000"/>
          <w:sz w:val="32"/>
        </w:rPr>
        <w:t>据公开数据，毛衫企业数量为450家（来源：2023年）。</w:t>
      </w:r>
    </w:p>
    <w:p>
      <w:pPr>
        <w:spacing w:lineRule="exact" w:line="600" w:before="0" w:after="0"/>
        <w:ind w:firstLine="420"/>
        <w:jc w:val="both"/>
      </w:pPr>
      <w:r>
        <w:rPr>
          <w:rFonts w:ascii="仿宋_GB2312" w:hAnsi="仿宋_GB2312" w:eastAsia="仿宋_GB2312"/>
          <w:b w:val="0"/>
          <w:color w:val="000000"/>
          <w:sz w:val="32"/>
        </w:rPr>
        <w:t>据公开数据，从业者为12万人（来源：2023年）。</w:t>
      </w:r>
    </w:p>
    <w:p>
      <w:pPr>
        <w:spacing w:lineRule="exact" w:line="600" w:before="0" w:after="0"/>
        <w:ind w:firstLine="420"/>
        <w:jc w:val="both"/>
      </w:pPr>
      <w:r>
        <w:rPr>
          <w:rFonts w:ascii="仿宋_GB2312" w:hAnsi="仿宋_GB2312" w:eastAsia="仿宋_GB2312"/>
          <w:b w:val="0"/>
          <w:color w:val="000000"/>
          <w:sz w:val="32"/>
        </w:rPr>
        <w:t>据公开数据，2023参展企业为100余家（来源：2023年）。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海阳针织毛衫企业450家、个体加工户5000余家（来源：2023年今日头条）」与「海阳毛衫以大企业+家庭作坊形成弹性供应链（来源：2024年今日头条）」等数据点清晰刻画了该维度的现实基础；海阳针织毛衫企业450家、个体加工户5000余家（来源：2023年今日头条）；海阳毛衫以大企业+家庭作坊形成弹性供应链（来源：2024年今日头条）；海阳针织毛衫行业协会组织100余家企业参展（来源：2023年今日头条）；海阳以政府名义设营销平台集中推介区域品牌（来源：2024年今日头条）。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数字营销、数字营销、数字营销、平台支撑、平台支撑、平台支撑」展开系统梳理，其中「一线成型与个性化定制技术使小批量订单高效落地（来源：2024年今日头条）」与「海阳攻关花型设计与功能性纤维应用提升产品力（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一线成型与个性化定制技术使小批量订单高效落地（来源：2024年今日头条）。</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海阳攻关花型设计与功能性纤维应用提升产品力（来源：2024年今日头条）。</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慈星一线成型技术实现一根纱线进一件成衣出（来源：2024年今日头条）。</w:t>
      </w:r>
    </w:p>
    <w:p>
      <w:pPr>
        <w:spacing w:lineRule="exact" w:line="600" w:before="120" w:after="120"/>
        <w:ind w:firstLine="420"/>
        <w:jc w:val="left"/>
      </w:pPr>
      <w:r>
        <w:rPr>
          <w:rFonts w:ascii="楷体_GB2312" w:hAnsi="楷体_GB2312" w:eastAsia="楷体_GB2312"/>
          <w:b w:val="0"/>
          <w:color w:val="000000"/>
          <w:sz w:val="32"/>
        </w:rPr>
        <w:t>数字营销</w:t>
      </w:r>
    </w:p>
    <w:p>
      <w:pPr>
        <w:spacing w:lineRule="exact" w:line="600" w:before="0" w:after="0"/>
        <w:ind w:firstLine="420"/>
        <w:jc w:val="both"/>
      </w:pPr>
      <w:r>
        <w:rPr>
          <w:rFonts w:ascii="仿宋_GB2312" w:hAnsi="仿宋_GB2312" w:eastAsia="仿宋_GB2312"/>
          <w:b w:val="0"/>
          <w:color w:val="000000"/>
          <w:sz w:val="32"/>
        </w:rPr>
        <w:t>海阳通过电商直播、独立站与展会抱团开展品牌营销（来源：2024年行业研究）。</w:t>
      </w:r>
    </w:p>
    <w:p>
      <w:pPr>
        <w:spacing w:lineRule="exact" w:line="600" w:before="120" w:after="120"/>
        <w:ind w:firstLine="420"/>
        <w:jc w:val="left"/>
      </w:pPr>
      <w:r>
        <w:rPr>
          <w:rFonts w:ascii="楷体_GB2312" w:hAnsi="楷体_GB2312" w:eastAsia="楷体_GB2312"/>
          <w:b w:val="0"/>
          <w:color w:val="000000"/>
          <w:sz w:val="32"/>
        </w:rPr>
        <w:t>数字营销</w:t>
      </w:r>
    </w:p>
    <w:p>
      <w:pPr>
        <w:spacing w:lineRule="exact" w:line="600" w:before="0" w:after="0"/>
        <w:ind w:firstLine="420"/>
        <w:jc w:val="both"/>
      </w:pPr>
      <w:r>
        <w:rPr>
          <w:rFonts w:ascii="仿宋_GB2312" w:hAnsi="仿宋_GB2312" w:eastAsia="仿宋_GB2312"/>
          <w:b w:val="0"/>
          <w:color w:val="000000"/>
          <w:sz w:val="32"/>
        </w:rPr>
        <w:t>海阳毛衫二代以电商直播拓展国内及海外渠道（来源：2024年今日头条）。</w:t>
      </w:r>
    </w:p>
    <w:p>
      <w:pPr>
        <w:spacing w:lineRule="exact" w:line="600" w:before="120" w:after="120"/>
        <w:ind w:firstLine="420"/>
        <w:jc w:val="left"/>
      </w:pPr>
      <w:r>
        <w:rPr>
          <w:rFonts w:ascii="楷体_GB2312" w:hAnsi="楷体_GB2312" w:eastAsia="楷体_GB2312"/>
          <w:b w:val="0"/>
          <w:color w:val="000000"/>
          <w:sz w:val="32"/>
        </w:rPr>
        <w:t>数字营销</w:t>
      </w:r>
    </w:p>
    <w:p>
      <w:pPr>
        <w:spacing w:lineRule="exact" w:line="600" w:before="0" w:after="0"/>
        <w:ind w:firstLine="420"/>
        <w:jc w:val="both"/>
      </w:pPr>
      <w:r>
        <w:rPr>
          <w:rFonts w:ascii="仿宋_GB2312" w:hAnsi="仿宋_GB2312" w:eastAsia="仿宋_GB2312"/>
          <w:b w:val="0"/>
          <w:color w:val="000000"/>
          <w:sz w:val="32"/>
        </w:rPr>
        <w:t>海阳建设跨境电商与产业带协同的营销网络（来源：2024年中国纺织网）。</w:t>
      </w:r>
    </w:p>
    <w:p>
      <w:pPr>
        <w:spacing w:lineRule="exact" w:line="600" w:before="120" w:after="120"/>
        <w:ind w:firstLine="420"/>
        <w:jc w:val="left"/>
      </w:pPr>
      <w:r>
        <w:rPr>
          <w:rFonts w:ascii="楷体_GB2312" w:hAnsi="楷体_GB2312" w:eastAsia="楷体_GB2312"/>
          <w:b w:val="0"/>
          <w:color w:val="000000"/>
          <w:sz w:val="32"/>
        </w:rPr>
        <w:t>平台支撑</w:t>
      </w:r>
    </w:p>
    <w:p>
      <w:pPr>
        <w:spacing w:lineRule="exact" w:line="600" w:before="0" w:after="0"/>
        <w:ind w:firstLine="420"/>
        <w:jc w:val="both"/>
      </w:pPr>
      <w:r>
        <w:rPr>
          <w:rFonts w:ascii="仿宋_GB2312" w:hAnsi="仿宋_GB2312" w:eastAsia="仿宋_GB2312"/>
          <w:b w:val="0"/>
          <w:color w:val="000000"/>
          <w:sz w:val="32"/>
        </w:rPr>
        <w:t>「海阳印象·海阳毛衫」营销平台提供品牌集成服务（来源：2024年今日头条）。</w:t>
      </w:r>
    </w:p>
    <w:p>
      <w:pPr>
        <w:spacing w:lineRule="exact" w:line="600" w:before="120" w:after="120"/>
        <w:ind w:firstLine="420"/>
        <w:jc w:val="left"/>
      </w:pPr>
      <w:r>
        <w:rPr>
          <w:rFonts w:ascii="楷体_GB2312" w:hAnsi="楷体_GB2312" w:eastAsia="楷体_GB2312"/>
          <w:b w:val="0"/>
          <w:color w:val="000000"/>
          <w:sz w:val="32"/>
        </w:rPr>
        <w:t>平台支撑</w:t>
      </w:r>
    </w:p>
    <w:p>
      <w:pPr>
        <w:spacing w:lineRule="exact" w:line="600" w:before="0" w:after="0"/>
        <w:ind w:firstLine="420"/>
        <w:jc w:val="both"/>
      </w:pPr>
      <w:r>
        <w:rPr>
          <w:rFonts w:ascii="仿宋_GB2312" w:hAnsi="仿宋_GB2312" w:eastAsia="仿宋_GB2312"/>
          <w:b w:val="0"/>
          <w:color w:val="000000"/>
          <w:sz w:val="32"/>
        </w:rPr>
        <w:t>毛衫产业创新园与毛衫大厦集聚设计与品牌资源（来源：2024年今日头条）。</w:t>
      </w:r>
    </w:p>
    <w:p>
      <w:pPr>
        <w:spacing w:lineRule="exact" w:line="600" w:before="120" w:after="120"/>
        <w:ind w:firstLine="420"/>
        <w:jc w:val="left"/>
      </w:pPr>
      <w:r>
        <w:rPr>
          <w:rFonts w:ascii="楷体_GB2312" w:hAnsi="楷体_GB2312" w:eastAsia="楷体_GB2312"/>
          <w:b w:val="0"/>
          <w:color w:val="000000"/>
          <w:sz w:val="32"/>
        </w:rPr>
        <w:t>平台支撑</w:t>
      </w:r>
    </w:p>
    <w:p>
      <w:pPr>
        <w:spacing w:lineRule="exact" w:line="600" w:before="0" w:after="0"/>
        <w:ind w:firstLine="420"/>
        <w:jc w:val="both"/>
      </w:pPr>
      <w:r>
        <w:rPr>
          <w:rFonts w:ascii="仿宋_GB2312" w:hAnsi="仿宋_GB2312" w:eastAsia="仿宋_GB2312"/>
          <w:b w:val="0"/>
          <w:color w:val="000000"/>
          <w:sz w:val="32"/>
        </w:rPr>
        <w:t>海阳依托集体商标统一质量标准与品牌形象（来源：2024年今日头条）。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数字营销、数字营销、数字营销、平台支撑、平台支撑、平台支撑」展开系统梳理，其中「一线成型与个性化定制技术使小批量订单高效落地（来源：2024年今日头条）」与「海阳攻关花型设计与功能性纤维应用提升产品力（来源：2024年今日头条）」等数据点清晰刻画了该维度的现实基础；一线成型与个性化定制技术使小批量订单高效落地（来源：2024年今日头条）；海阳攻关花型设计与功能性纤维应用提升产品力（来源：2024年今日头条）；「海阳印象·海阳毛衫」营销平台提供品牌集成服务（来源：2024年今日头条）。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渠道成本、渠道成本、渠道成本、物流要素、物流要素、物流要素、盈利水平、盈利水平、盈利水平」展开系统梳理，其中「跨境电商与独立站降低对传统中间商依赖提升利润率（来源：2024年行业研究）」与「海阳依托烟台港口与海外仓布局保障出口物流时效（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渠道成本</w:t>
      </w:r>
    </w:p>
    <w:p>
      <w:pPr>
        <w:spacing w:lineRule="exact" w:line="600" w:before="0" w:after="0"/>
        <w:ind w:firstLine="420"/>
        <w:jc w:val="both"/>
      </w:pPr>
      <w:r>
        <w:rPr>
          <w:rFonts w:ascii="仿宋_GB2312" w:hAnsi="仿宋_GB2312" w:eastAsia="仿宋_GB2312"/>
          <w:b w:val="0"/>
          <w:color w:val="000000"/>
          <w:sz w:val="32"/>
        </w:rPr>
        <w:t>跨境电商与独立站降低对传统中间商依赖提升利润率（来源：2024年行业研究）。</w:t>
      </w:r>
    </w:p>
    <w:p>
      <w:pPr>
        <w:spacing w:lineRule="exact" w:line="600" w:before="120" w:after="120"/>
        <w:ind w:firstLine="420"/>
        <w:jc w:val="left"/>
      </w:pPr>
      <w:r>
        <w:rPr>
          <w:rFonts w:ascii="楷体_GB2312" w:hAnsi="楷体_GB2312" w:eastAsia="楷体_GB2312"/>
          <w:b w:val="0"/>
          <w:color w:val="000000"/>
          <w:sz w:val="32"/>
        </w:rPr>
        <w:t>渠道成本</w:t>
      </w:r>
    </w:p>
    <w:p>
      <w:pPr>
        <w:spacing w:lineRule="exact" w:line="600" w:before="0" w:after="0"/>
        <w:ind w:firstLine="420"/>
        <w:jc w:val="both"/>
      </w:pPr>
      <w:r>
        <w:rPr>
          <w:rFonts w:ascii="仿宋_GB2312" w:hAnsi="仿宋_GB2312" w:eastAsia="仿宋_GB2312"/>
          <w:b w:val="0"/>
          <w:color w:val="000000"/>
          <w:sz w:val="32"/>
        </w:rPr>
        <w:t>自主品牌与定制业务毛利率显著高于纯代工（来源：2024年行业分析）。</w:t>
      </w:r>
    </w:p>
    <w:p>
      <w:pPr>
        <w:spacing w:lineRule="exact" w:line="600" w:before="120" w:after="120"/>
        <w:ind w:firstLine="420"/>
        <w:jc w:val="left"/>
      </w:pPr>
      <w:r>
        <w:rPr>
          <w:rFonts w:ascii="楷体_GB2312" w:hAnsi="楷体_GB2312" w:eastAsia="楷体_GB2312"/>
          <w:b w:val="0"/>
          <w:color w:val="000000"/>
          <w:sz w:val="32"/>
        </w:rPr>
        <w:t>渠道成本</w:t>
      </w:r>
    </w:p>
    <w:p>
      <w:pPr>
        <w:spacing w:lineRule="exact" w:line="600" w:before="0" w:after="0"/>
        <w:ind w:firstLine="420"/>
        <w:jc w:val="both"/>
      </w:pPr>
      <w:r>
        <w:rPr>
          <w:rFonts w:ascii="仿宋_GB2312" w:hAnsi="仿宋_GB2312" w:eastAsia="仿宋_GB2312"/>
          <w:b w:val="0"/>
          <w:color w:val="000000"/>
          <w:sz w:val="32"/>
        </w:rPr>
        <w:t>海阳通过集采与统一物流降低品牌运营成本（来源：2024年行业研究）。</w:t>
      </w:r>
    </w:p>
    <w:p>
      <w:pPr>
        <w:spacing w:lineRule="exact" w:line="600" w:before="120" w:after="120"/>
        <w:ind w:firstLine="420"/>
        <w:jc w:val="left"/>
      </w:pPr>
      <w:r>
        <w:rPr>
          <w:rFonts w:ascii="楷体_GB2312" w:hAnsi="楷体_GB2312" w:eastAsia="楷体_GB2312"/>
          <w:b w:val="0"/>
          <w:color w:val="000000"/>
          <w:sz w:val="32"/>
        </w:rPr>
        <w:t>物流要素</w:t>
      </w:r>
    </w:p>
    <w:p>
      <w:pPr>
        <w:spacing w:lineRule="exact" w:line="600" w:before="0" w:after="0"/>
        <w:ind w:firstLine="420"/>
        <w:jc w:val="both"/>
      </w:pPr>
      <w:r>
        <w:rPr>
          <w:rFonts w:ascii="仿宋_GB2312" w:hAnsi="仿宋_GB2312" w:eastAsia="仿宋_GB2312"/>
          <w:b w:val="0"/>
          <w:color w:val="000000"/>
          <w:sz w:val="32"/>
        </w:rPr>
        <w:t>海阳依托烟台港口与海外仓布局保障出口物流时效（来源：2024年行业研究）。</w:t>
      </w:r>
    </w:p>
    <w:p>
      <w:pPr>
        <w:spacing w:lineRule="exact" w:line="600" w:before="120" w:after="120"/>
        <w:ind w:firstLine="420"/>
        <w:jc w:val="left"/>
      </w:pPr>
      <w:r>
        <w:rPr>
          <w:rFonts w:ascii="楷体_GB2312" w:hAnsi="楷体_GB2312" w:eastAsia="楷体_GB2312"/>
          <w:b w:val="0"/>
          <w:color w:val="000000"/>
          <w:sz w:val="32"/>
        </w:rPr>
        <w:t>物流要素</w:t>
      </w:r>
    </w:p>
    <w:p>
      <w:pPr>
        <w:spacing w:lineRule="exact" w:line="600" w:before="0" w:after="0"/>
        <w:ind w:firstLine="420"/>
        <w:jc w:val="both"/>
      </w:pPr>
      <w:r>
        <w:rPr>
          <w:rFonts w:ascii="仿宋_GB2312" w:hAnsi="仿宋_GB2312" w:eastAsia="仿宋_GB2312"/>
          <w:b w:val="0"/>
          <w:color w:val="000000"/>
          <w:sz w:val="32"/>
        </w:rPr>
        <w:t>海阳建设智慧物流与冷链配套保障交付（来源：2024年行业研究）。</w:t>
      </w:r>
    </w:p>
    <w:p>
      <w:pPr>
        <w:spacing w:lineRule="exact" w:line="600" w:before="120" w:after="120"/>
        <w:ind w:firstLine="420"/>
        <w:jc w:val="left"/>
      </w:pPr>
      <w:r>
        <w:rPr>
          <w:rFonts w:ascii="楷体_GB2312" w:hAnsi="楷体_GB2312" w:eastAsia="楷体_GB2312"/>
          <w:b w:val="0"/>
          <w:color w:val="000000"/>
          <w:sz w:val="32"/>
        </w:rPr>
        <w:t>物流要素</w:t>
      </w:r>
    </w:p>
    <w:p>
      <w:pPr>
        <w:spacing w:lineRule="exact" w:line="600" w:before="0" w:after="0"/>
        <w:ind w:firstLine="420"/>
        <w:jc w:val="both"/>
      </w:pPr>
      <w:r>
        <w:rPr>
          <w:rFonts w:ascii="仿宋_GB2312" w:hAnsi="仿宋_GB2312" w:eastAsia="仿宋_GB2312"/>
          <w:b w:val="0"/>
          <w:color w:val="000000"/>
          <w:sz w:val="32"/>
        </w:rPr>
        <w:t>跨境电商1210等模式提升出口物流效率（来源：2024年行业研究）。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自主品牌与定制业务提升海阳毛衫整体盈利水平（来源：2024年行业分析）。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海阳毛衫年销售收入超180亿元效益稳健（来源：2023年快懂百科）。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2024年海阳毛衫产值160亿元规上贡献主体（来源：2024年中国纺织网）。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渠道成本、渠道成本、渠道成本、物流要素、物流要素、物流要素、盈利水平、盈利水平、盈利水平」展开系统梳理，其中「跨境电商与独立站降低对传统中间商依赖提升利润率（来源：2024年行业研究）」与「海阳依托烟台港口与海外仓布局保障出口物流时效（来源：2024年行业研究）」等数据点清晰刻画了该维度的现实基础；跨境电商与独立站降低对传统中间商依赖提升利润率（来源：2024年行业研究）；海阳依托烟台港口与海外仓布局保障出口物流时效（来源：2024年行业研究）；海阳建设智慧物流与冷链配套保障交付（来源：2024年行业研究）；跨境电商1210等模式提升出口物流效率（来源：2024年行业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海机遇、出海机遇、出海机遇、贸易风险、贸易风险、贸易风险、品牌挑战、品牌挑战、品牌挑战」展开系统梳理，其中「2023年组织100余家企业参展拓展国际国内双循环市场（来源：2023年今日头条）」与「国际合规与环保要求提升增加出口企业成本（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2023年组织100余家企业参展拓展国际国内双循环市场（来源：2023年今日头条）。</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跨境电商与独立站打开海外DTC新渠道（来源：2024年行业研究）。</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RCEP等自贸协定降低海阳毛衫出口关税成本（来源：2024年行业研究）。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地缘政治与关税壁垒变化影响欧美出口订单稳定性（来源：2024年行业研究）。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产能向东南亚转移挤压代工订单份额（来源：2024年行业研究）。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国际合规与环保要求提升增加出口企业成本（来源：2024年行业分析）。</w:t>
      </w:r>
    </w:p>
    <w:p>
      <w:pPr>
        <w:spacing w:lineRule="exact" w:line="600" w:before="120" w:after="120"/>
        <w:ind w:firstLine="420"/>
        <w:jc w:val="left"/>
      </w:pPr>
      <w:r>
        <w:rPr>
          <w:rFonts w:ascii="楷体_GB2312" w:hAnsi="楷体_GB2312" w:eastAsia="楷体_GB2312"/>
          <w:b w:val="0"/>
          <w:color w:val="000000"/>
          <w:sz w:val="32"/>
        </w:rPr>
        <w:t>品牌挑战</w:t>
      </w:r>
    </w:p>
    <w:p>
      <w:pPr>
        <w:spacing w:lineRule="exact" w:line="600" w:before="0" w:after="0"/>
        <w:ind w:firstLine="420"/>
        <w:jc w:val="both"/>
      </w:pPr>
      <w:r>
        <w:rPr>
          <w:rFonts w:ascii="仿宋_GB2312" w:hAnsi="仿宋_GB2312" w:eastAsia="仿宋_GB2312"/>
          <w:b w:val="0"/>
          <w:color w:val="000000"/>
          <w:sz w:val="32"/>
        </w:rPr>
        <w:t>海阳自主品牌国际认知度仍弱需持续投入品牌建设（来源：2024年今日头条）。</w:t>
      </w:r>
    </w:p>
    <w:p>
      <w:pPr>
        <w:spacing w:lineRule="exact" w:line="600" w:before="120" w:after="120"/>
        <w:ind w:firstLine="420"/>
        <w:jc w:val="left"/>
      </w:pPr>
      <w:r>
        <w:rPr>
          <w:rFonts w:ascii="楷体_GB2312" w:hAnsi="楷体_GB2312" w:eastAsia="楷体_GB2312"/>
          <w:b w:val="0"/>
          <w:color w:val="000000"/>
          <w:sz w:val="32"/>
        </w:rPr>
        <w:t>品牌挑战</w:t>
      </w:r>
    </w:p>
    <w:p>
      <w:pPr>
        <w:spacing w:lineRule="exact" w:line="600" w:before="0" w:after="0"/>
        <w:ind w:firstLine="420"/>
        <w:jc w:val="both"/>
      </w:pPr>
      <w:r>
        <w:rPr>
          <w:rFonts w:ascii="仿宋_GB2312" w:hAnsi="仿宋_GB2312" w:eastAsia="仿宋_GB2312"/>
          <w:b w:val="0"/>
          <w:color w:val="000000"/>
          <w:sz w:val="32"/>
        </w:rPr>
        <w:t>代工路径依赖削弱品牌与渠道掌控力（来源：2024年行业研究）。</w:t>
      </w:r>
    </w:p>
    <w:p>
      <w:pPr>
        <w:spacing w:lineRule="exact" w:line="600" w:before="120" w:after="120"/>
        <w:ind w:firstLine="420"/>
        <w:jc w:val="left"/>
      </w:pPr>
      <w:r>
        <w:rPr>
          <w:rFonts w:ascii="楷体_GB2312" w:hAnsi="楷体_GB2312" w:eastAsia="楷体_GB2312"/>
          <w:b w:val="0"/>
          <w:color w:val="000000"/>
          <w:sz w:val="32"/>
        </w:rPr>
        <w:t>品牌挑战</w:t>
      </w:r>
    </w:p>
    <w:p>
      <w:pPr>
        <w:spacing w:lineRule="exact" w:line="600" w:before="0" w:after="0"/>
        <w:ind w:firstLine="420"/>
        <w:jc w:val="both"/>
      </w:pPr>
      <w:r>
        <w:rPr>
          <w:rFonts w:ascii="仿宋_GB2312" w:hAnsi="仿宋_GB2312" w:eastAsia="仿宋_GB2312"/>
          <w:b w:val="0"/>
          <w:color w:val="000000"/>
          <w:sz w:val="32"/>
        </w:rPr>
        <w:t>中小企业在品牌与电商人才上仍存短板（来源：2024年行业研究）。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海机遇、出海机遇、出海机遇、贸易风险、贸易风险、贸易风险、品牌挑战、品牌挑战、品牌挑战」展开系统梳理，其中「2023年组织100余家企业参展拓展国际国内双循环市场（来源：2023年今日头条）」与「国际合规与环保要求提升增加出口企业成本（来源：2024年行业分析）」等数据点清晰刻画了该维度的现实基础；2023年组织100余家企业参展拓展国际国内双循环市场（来源：2023年今日头条）；国际合规与环保要求提升增加出口企业成本（来源：2024年行业分析）；中小企业在品牌与电商人才上仍存短板（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海阳市委市政府出台十余个专项政策协同发力（来源：2024年今日头条）」与「海阳以政府名义设「海阳印象·海阳毛衫」营销平台（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海阳市委市政府出台十余个专项政策协同发力（来源：2024年今日头条）。</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海阳以政府名义设「海阳印象·海阳毛衫」营销平台（来源：2024年今日头条）。</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海阳注册「海阳毛衫」集体商标强化区域品牌（来源：2024年今日头条）。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实施品牌战略、双循环战略与数字赋能推动转型（来源：2024年中国纺织网）。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实施增品种提品质创品牌三品战略（来源：2024年今日头条）。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海阳推动标准化绿色化融合化提升品牌能级（来源：2024年今日头条）。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以集体商标与营销平台集中推介「海阳毛衫」区域品牌（来源：2024年今日头条）。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2023年组织100余家企业参加国内外展会集中推介（来源：2023年今日头条）。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海阳构建区域品牌+企业子品牌体系提升国际话语权（来源：2024年今日头条）。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海阳市委市政府出台十余个专项政策协同发力（来源：2024年今日头条）」与「海阳以政府名义设「海阳印象·海阳毛衫」营销平台（来源：2024年今日头条）」等数据点清晰刻画了该维度的现实基础；海阳市委市政府出台十余个专项政策协同发力（来源：2024年今日头条）；海阳以政府名义设「海阳印象·海阳毛衫」营销平台（来源：2024年今日头条）；海阳推动标准化绿色化融合化提升品牌能级（来源：2024年今日头条）；以集体商标与营销平台集中推介「海阳毛衫」区域品牌（来源：2024年今日头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海阳建设毛衫大厦等公共服务平台支撑品牌运营（来源：2024年今日头条）」与「慈星一线成型研究院等公共研发平台基建投入（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海阳建设毛衫大厦等公共服务平台支撑品牌运营（来源：2024年今日头条）。</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毛衫产业创新园等载体建设投资支撑集成创新（来源：2024年今日头条）。</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慈星一线成型研究院等公共研发平台基建投入（来源：2024年今日头条）。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中小企业品牌建设、跨境电商与设备更新存在资金缺口（来源：2024年行业研究）。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自主品牌培育与市场拓展需要长期资金支持（来源：2024年今日头条）。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一线成型与染整设备更新资金压力较大（来源：2024年行业研究）。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通过政府扶持、银行信贷与电商供应链金融保障发展（来源：2024年今日头条）。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海阳出台十余个专项扶持政策定向支持企业升级（来源：2024年今日头条）。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通过设备融资租赁缓解中小企业技改资金压力（来源：2024年行业研究）。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海阳建设毛衫大厦等公共服务平台支撑品牌运营（来源：2024年今日头条）」与「慈星一线成型研究院等公共研发平台基建投入（来源：2024年今日头条）」等数据点清晰刻画了该维度的现实基础；海阳建设毛衫大厦等公共服务平台支撑品牌运营（来源：2024年今日头条）；慈星一线成型研究院等公共研发平台基建投入（来源：2024年今日头条）；海阳出台十余个专项扶持政策定向支持企业升级（来源：2024年今日头条）。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毛衫品牌运营与电商外贸在烟台市海阳市依托区域产业基础与政策赋能，已形成以量化事实为支撑的发展格局。海阳现有毛衫企业450家、从业者12万人、年产值160亿元（来源：2024年中国纺织网）；海阳毛衫产品出口欧美日澳韩等国家和地区覆盖全球（来源：2024年纺织网企业页）；海阳市政府注册「海阳毛衫」集体商标并设营销平台集中推介（来源：2024年今日头条）；海阳市委市政府出台十余个专项政策协同发力（来源：2024年今日头条）；海阳毛衫二代创业者群体形成人才红利推动品牌化转型（来源：2024年今日头条）；海阳毛衫企业累计注册服装类商标150余个（来源：2023年今日头条）；海阳12万从业人员支撑设计生产与品牌运营（来源：2023年今日头条）；慈星一线成型研究院等平台支撑个性化定制与快速打样（来源：2024年中国纺织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阳市针织毛衫行业协会是海阳毛衫品牌运营与外贸拓展的核心组织，会长孙程明指出海阳现有毛衫企业450家、从业者约12万人、年产值160亿元，是江北最大的毛衫产业集群。协会组织企业参加中国国际针织（春夏）博览会、日本大阪AFF服装展等国内外展会，2023年共组织100余家企业参展；依托「海阳毛衫」集体商标打造区域品牌，推动企业从单纯出口代工向自主品牌与跨境电商转型，提升海阳毛衫国际话语权与品牌竞争力。</w:t>
      </w:r>
    </w:p>
    <w:p>
      <w:pPr>
        <w:spacing w:lineRule="exact" w:line="600" w:before="0" w:after="0"/>
        <w:ind w:firstLine="420"/>
        <w:jc w:val="both"/>
      </w:pPr>
      <w:r>
        <w:rPr>
          <w:rFonts w:ascii="仿宋_GB2312" w:hAnsi="仿宋_GB2312" w:eastAsia="仿宋_GB2312"/>
          <w:b w:val="0"/>
          <w:color w:val="000000"/>
          <w:sz w:val="32"/>
        </w:rPr>
        <w:t>海阳毛衫二代创业者群体成为品牌与电商转型的新生力量，华洋工艺品、三三制衣、润德服饰、正大制衣等一批「毛衫二代」接受高等专业教育后加入行业，务实推动由人口红利迈向人才红利。他们以电商直播、独立站、柔性定制等新模式拓展国内及海外DTC市场，部分企业打造「千力经纬」「申士」「新雨」等山东省著名商标，推动海阳毛衫由贴牌代工向品牌运营升级，2023年海阳累计注册服装类商标150余个。</w:t>
      </w:r>
    </w:p>
    <w:p>
      <w:pPr>
        <w:spacing w:lineRule="exact" w:line="600" w:before="0" w:after="0"/>
        <w:ind w:firstLine="420"/>
        <w:jc w:val="both"/>
      </w:pPr>
      <w:r>
        <w:rPr>
          <w:rFonts w:ascii="仿宋_GB2312" w:hAnsi="仿宋_GB2312" w:eastAsia="仿宋_GB2312"/>
          <w:b w:val="0"/>
          <w:color w:val="000000"/>
          <w:sz w:val="32"/>
        </w:rPr>
        <w:t>海阳以政府名义设立「海阳印象·海阳毛衫」营销平台，探索产业链集成创新与品牌出海新模式。依托跨境电商与个性化定制，海阳毛衫企业可承接小批量、多批次的欧美成衣订单，慈星一线成型技术使定制化生产高效落地，智能化产线月产达12.5万件。2024年海阳全方位提升毛衫知名度，通过展会抱团、集体商标与公共服务平台协同，构建「区域品牌+企业子品牌」体系，目标以高端化、智能化、绿色化、融合化助推企业提质升级与品牌国际化。</w:t>
      </w:r>
    </w:p>
    <w:p>
      <w:pPr>
        <w:spacing w:lineRule="exact" w:line="600" w:before="0" w:after="0"/>
        <w:jc w:val="left"/>
      </w:pPr>
      <w:r>
        <w:rPr>
          <w:rFonts w:ascii="仿宋_GB2312" w:hAnsi="仿宋_GB2312" w:eastAsia="仿宋_GB2312"/>
          <w:b w:val="0"/>
          <w:color w:val="000000"/>
          <w:sz w:val="28"/>
        </w:rPr>
        <w:t>主要数据来源：今日头条《传统产业发展新质生产力 海阳毛衫产业织上加新》(2024)；中国纺织网《2024中国(海阳)时尚产业流通模式创新发展大会》；服装网《海阳毛衫产业织上加新》；快懂百科海阳市词条(2024)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