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虚拟现实整机与智能硬件制造行业深度分析报告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虚拟现实整机与智能硬件制造是潍坊元宇宙产业「硬」支柱，以歌尔电子为链主，在VR/AR头显、智能耳机、可穿戴等整机代工与集成方面居全球领先地位。潍坊综合保税区发挥歌尔电子龙头作用，招引集聚美国当纳利、卓领电子等15家上下游配套企业，总投资50亿元的虚拟现实全球智能制造基地一期2024年6月投产，是Meta新一代VR产品全球唯一生产基地，自投产以来累计实现产值近400亿元、进出口额700亿元，带动就业约1万人；2024年9月新一代VR产品全面量产，全年产值突破240亿元，在全球中高端热销的VR产品中至少80%来自这里。潍坊虚拟现实产业产值累计突破1000亿元，VR产品占全球中高端市场份额80%以上。歌尔电子高端虚拟现实整机等项目建成投产新增产值显著，叠加保税研发业务量全国第1，潍坊正打造具有国际影响力的虚拟现实智能硬件研发制造中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虚拟现实基地投资：50亿元（来源：2024年）</w:t>
      </w:r>
    </w:p>
    <w:p>
      <w:pPr>
        <w:spacing w:lineRule="exact" w:line="600" w:before="0" w:after="0"/>
        <w:ind w:firstLine="420"/>
        <w:jc w:val="both"/>
      </w:pPr>
      <w:r>
        <w:rPr>
          <w:rFonts w:ascii="仿宋_GB2312" w:hAnsi="仿宋_GB2312" w:eastAsia="仿宋_GB2312"/>
          <w:b w:val="0"/>
          <w:color w:val="000000"/>
          <w:sz w:val="32"/>
        </w:rPr>
        <w:t>· 基地累计产值：近400亿元（来源：2024年）</w:t>
      </w:r>
    </w:p>
    <w:p>
      <w:pPr>
        <w:spacing w:lineRule="exact" w:line="600" w:before="0" w:after="0"/>
        <w:ind w:firstLine="420"/>
        <w:jc w:val="both"/>
      </w:pPr>
      <w:r>
        <w:rPr>
          <w:rFonts w:ascii="仿宋_GB2312" w:hAnsi="仿宋_GB2312" w:eastAsia="仿宋_GB2312"/>
          <w:b w:val="0"/>
          <w:color w:val="000000"/>
          <w:sz w:val="32"/>
        </w:rPr>
        <w:t>· 基地累计进出口：700亿元（来源：2024年）</w:t>
      </w:r>
    </w:p>
    <w:p>
      <w:pPr>
        <w:spacing w:lineRule="exact" w:line="600" w:before="0" w:after="0"/>
        <w:ind w:firstLine="420"/>
        <w:jc w:val="both"/>
      </w:pPr>
      <w:r>
        <w:rPr>
          <w:rFonts w:ascii="仿宋_GB2312" w:hAnsi="仿宋_GB2312" w:eastAsia="仿宋_GB2312"/>
          <w:b w:val="0"/>
          <w:color w:val="000000"/>
          <w:sz w:val="32"/>
        </w:rPr>
        <w:t>· 2024全年产值：突破240亿元（来源：2024年）</w:t>
      </w:r>
    </w:p>
    <w:p>
      <w:pPr>
        <w:spacing w:lineRule="exact" w:line="600" w:before="0" w:after="0"/>
        <w:ind w:firstLine="420"/>
        <w:jc w:val="both"/>
      </w:pPr>
      <w:r>
        <w:rPr>
          <w:rFonts w:ascii="仿宋_GB2312" w:hAnsi="仿宋_GB2312" w:eastAsia="仿宋_GB2312"/>
          <w:b w:val="0"/>
          <w:color w:val="000000"/>
          <w:sz w:val="32"/>
        </w:rPr>
        <w:t>· 带动就业：约1万人（来源：2024年）</w:t>
      </w:r>
    </w:p>
    <w:p>
      <w:pPr>
        <w:spacing w:lineRule="exact" w:line="600" w:before="0" w:after="0"/>
        <w:ind w:firstLine="420"/>
        <w:jc w:val="both"/>
      </w:pPr>
      <w:r>
        <w:rPr>
          <w:rFonts w:ascii="仿宋_GB2312" w:hAnsi="仿宋_GB2312" w:eastAsia="仿宋_GB2312"/>
          <w:b w:val="0"/>
          <w:color w:val="000000"/>
          <w:sz w:val="32"/>
        </w:rPr>
        <w:t>· VR全球中高端份额：80%以上（来源：2024年）</w:t>
      </w:r>
    </w:p>
    <w:p>
      <w:pPr>
        <w:spacing w:lineRule="exact" w:line="600" w:before="0" w:after="0"/>
        <w:ind w:firstLine="420"/>
        <w:jc w:val="both"/>
      </w:pPr>
      <w:r>
        <w:rPr>
          <w:rFonts w:ascii="仿宋_GB2312" w:hAnsi="仿宋_GB2312" w:eastAsia="仿宋_GB2312"/>
          <w:b w:val="0"/>
          <w:color w:val="000000"/>
          <w:sz w:val="32"/>
        </w:rPr>
        <w:t>· 配套企业：15家（来源：2024年）</w:t>
      </w:r>
    </w:p>
    <w:p>
      <w:pPr>
        <w:spacing w:lineRule="exact" w:line="600" w:before="0" w:after="0"/>
        <w:ind w:firstLine="420"/>
        <w:jc w:val="both"/>
      </w:pPr>
      <w:r>
        <w:rPr>
          <w:rFonts w:ascii="仿宋_GB2312" w:hAnsi="仿宋_GB2312" w:eastAsia="仿宋_GB2312"/>
          <w:b w:val="0"/>
          <w:color w:val="000000"/>
          <w:sz w:val="32"/>
        </w:rPr>
        <w:t>· 虚拟现实累计产值：突破1000亿元（来源：2024年）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潍坊虚拟现实产业累计产值突破1000亿元（来源：2024年潍坊保税区）」与「潍坊元宇宙产业入选山东省未来产业集群与十强雁阵形集群（来源：2023年东营考察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潍坊VR整机以歌尔为链主居全球中高端市场主导地位（来源：2024年潍坊保税区）。</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潍坊虚拟现实产业累计产值突破1000亿元（来源：2024年潍坊保税区）。</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歌尔VR基地是Meta新一代VR产品全球唯一生产基地（来源：2024年大众网）。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潍坊元宇宙产业入选山东省未来产业集群与十强雁阵形集群（来源：2023年东营考察报告）。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高新区设元宇宙产业发展局统筹整机产业链链长制（来源：2023年东营考察报告）。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潍坊配套政策支持VR整机与智能硬件制造（来源：2024年潍坊保税区）。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高新区集聚孵化上下游企业超160家、保税区配套15家（来源：2024年潍坊保税区）。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保税区以不到全市1/1000土地贡献1/4进出口总量（来源：2024年大众网）。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潍坊依托港口与保税政策保障整机出口物流（来源：2024年人民网）。</w:t>
      </w:r>
    </w:p>
    <w:p>
      <w:pPr>
        <w:spacing w:lineRule="exact" w:line="600" w:before="0" w:after="0"/>
        <w:ind w:firstLine="420"/>
        <w:jc w:val="both"/>
      </w:pPr>
      <w:r>
        <w:rPr>
          <w:rFonts w:ascii="仿宋_GB2312" w:hAnsi="仿宋_GB2312" w:eastAsia="仿宋_GB2312"/>
          <w:b w:val="0"/>
          <w:color w:val="000000"/>
          <w:sz w:val="32"/>
        </w:rPr>
        <w:t>据公开数据，虚拟现实基地投资为50亿元（来源：2024年）。</w:t>
      </w:r>
    </w:p>
    <w:p>
      <w:pPr>
        <w:spacing w:lineRule="exact" w:line="600" w:before="0" w:after="0"/>
        <w:ind w:firstLine="420"/>
        <w:jc w:val="both"/>
      </w:pPr>
      <w:r>
        <w:rPr>
          <w:rFonts w:ascii="仿宋_GB2312" w:hAnsi="仿宋_GB2312" w:eastAsia="仿宋_GB2312"/>
          <w:b w:val="0"/>
          <w:color w:val="000000"/>
          <w:sz w:val="32"/>
        </w:rPr>
        <w:t>据公开数据，基地累计产值为近400亿元（来源：2024年）。</w:t>
      </w:r>
    </w:p>
    <w:p>
      <w:pPr>
        <w:spacing w:lineRule="exact" w:line="600" w:before="0" w:after="0"/>
        <w:ind w:firstLine="420"/>
        <w:jc w:val="both"/>
      </w:pPr>
      <w:r>
        <w:rPr>
          <w:rFonts w:ascii="仿宋_GB2312" w:hAnsi="仿宋_GB2312" w:eastAsia="仿宋_GB2312"/>
          <w:b w:val="0"/>
          <w:color w:val="000000"/>
          <w:sz w:val="32"/>
        </w:rPr>
        <w:t>据公开数据，2024全年产值为突破240亿元（来源：2024年）。</w:t>
      </w:r>
    </w:p>
    <w:p>
      <w:pPr>
        <w:spacing w:lineRule="exact" w:line="600" w:before="0" w:after="0"/>
        <w:ind w:firstLine="420"/>
        <w:jc w:val="both"/>
      </w:pPr>
      <w:r>
        <w:rPr>
          <w:rFonts w:ascii="仿宋_GB2312" w:hAnsi="仿宋_GB2312" w:eastAsia="仿宋_GB2312"/>
          <w:b w:val="0"/>
          <w:color w:val="000000"/>
          <w:sz w:val="32"/>
        </w:rPr>
        <w:t>据公开数据，虚拟现实累计产值为突破1000亿元（来源：2024年）。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潍坊虚拟现实产业累计产值突破1000亿元（来源：2024年潍坊保税区）」与「潍坊元宇宙产业入选山东省未来产业集群与十强雁阵形集群（来源：2023年东营考察报告）」等数据点清晰刻画了该维度的现实基础；潍坊虚拟现实产业累计产值突破1000亿元（来源：2024年潍坊保税区）；潍坊元宇宙产业入选山东省未来产业集群与十强雁阵形集群（来源：2023年东营考察报告）；高新区设元宇宙产业发展局统筹整机产业链链长制（来源：2023年东营考察报告）；潍坊配套政策支持VR整机与智能硬件制造（来源：2024年潍坊保税区）。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上游配套、上游配套、中游整机、中游整机、中游整机、下游交付、下游交付、下游交付」展开系统梳理，其中「当纳利、卓领电子等15家配套企业本地化供应结构件声学（来源：2024年潍坊保税区）」与「保税区集聚卓领沃尔芯等十余家上下游企业（来源：2024年潍坊保税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当纳利、卓领电子等15家配套企业本地化供应结构件声学（来源：2024年潍坊保税区）。</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保税区集聚卓领沃尔芯等十余家上下游企业（来源：2024年潍坊保税区）。</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潍坊本地化配套降低整机物料与物流成本（来源：2024年行业研究）。</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歌尔虚拟现实基地一期2024年6月投产为Meta全球唯一基地（来源：2024年大众网）。</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2024年9月新一代VR产品全面量产全年产值突破240亿元（来源：2024年潍坊保税区）。</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歌尔VR基地累计产值近400亿元、进出口700亿元（来源：2024年大众网）。</w:t>
      </w:r>
    </w:p>
    <w:p>
      <w:pPr>
        <w:spacing w:lineRule="exact" w:line="600" w:before="120" w:after="120"/>
        <w:ind w:firstLine="420"/>
        <w:jc w:val="left"/>
      </w:pPr>
      <w:r>
        <w:rPr>
          <w:rFonts w:ascii="楷体_GB2312" w:hAnsi="楷体_GB2312" w:eastAsia="楷体_GB2312"/>
          <w:b w:val="0"/>
          <w:color w:val="000000"/>
          <w:sz w:val="32"/>
        </w:rPr>
        <w:t>下游交付</w:t>
      </w:r>
    </w:p>
    <w:p>
      <w:pPr>
        <w:spacing w:lineRule="exact" w:line="600" w:before="0" w:after="0"/>
        <w:ind w:firstLine="420"/>
        <w:jc w:val="both"/>
      </w:pPr>
      <w:r>
        <w:rPr>
          <w:rFonts w:ascii="仿宋_GB2312" w:hAnsi="仿宋_GB2312" w:eastAsia="仿宋_GB2312"/>
          <w:b w:val="0"/>
          <w:color w:val="000000"/>
          <w:sz w:val="32"/>
        </w:rPr>
        <w:t>定制化订单可实现1天备货1.5天出货极速交付（来源：2024年人民网）。</w:t>
      </w:r>
    </w:p>
    <w:p>
      <w:pPr>
        <w:spacing w:lineRule="exact" w:line="600" w:before="120" w:after="120"/>
        <w:ind w:firstLine="420"/>
        <w:jc w:val="left"/>
      </w:pPr>
      <w:r>
        <w:rPr>
          <w:rFonts w:ascii="楷体_GB2312" w:hAnsi="楷体_GB2312" w:eastAsia="楷体_GB2312"/>
          <w:b w:val="0"/>
          <w:color w:val="000000"/>
          <w:sz w:val="32"/>
        </w:rPr>
        <w:t>下游交付</w:t>
      </w:r>
    </w:p>
    <w:p>
      <w:pPr>
        <w:spacing w:lineRule="exact" w:line="600" w:before="0" w:after="0"/>
        <w:ind w:firstLine="420"/>
        <w:jc w:val="both"/>
      </w:pPr>
      <w:r>
        <w:rPr>
          <w:rFonts w:ascii="仿宋_GB2312" w:hAnsi="仿宋_GB2312" w:eastAsia="仿宋_GB2312"/>
          <w:b w:val="0"/>
          <w:color w:val="000000"/>
          <w:sz w:val="32"/>
        </w:rPr>
        <w:t>VR产品占全球中高端市场份额80%以上热销海外（来源：2024年潍坊保税区）。</w:t>
      </w:r>
    </w:p>
    <w:p>
      <w:pPr>
        <w:spacing w:lineRule="exact" w:line="600" w:before="120" w:after="120"/>
        <w:ind w:firstLine="420"/>
        <w:jc w:val="left"/>
      </w:pPr>
      <w:r>
        <w:rPr>
          <w:rFonts w:ascii="楷体_GB2312" w:hAnsi="楷体_GB2312" w:eastAsia="楷体_GB2312"/>
          <w:b w:val="0"/>
          <w:color w:val="000000"/>
          <w:sz w:val="32"/>
        </w:rPr>
        <w:t>下游交付</w:t>
      </w:r>
    </w:p>
    <w:p>
      <w:pPr>
        <w:spacing w:lineRule="exact" w:line="600" w:before="0" w:after="0"/>
        <w:ind w:firstLine="420"/>
        <w:jc w:val="both"/>
      </w:pPr>
      <w:r>
        <w:rPr>
          <w:rFonts w:ascii="仿宋_GB2312" w:hAnsi="仿宋_GB2312" w:eastAsia="仿宋_GB2312"/>
          <w:b w:val="0"/>
          <w:color w:val="000000"/>
          <w:sz w:val="32"/>
        </w:rPr>
        <w:t>保税研发业务量全国第1支撑整机快速迭代（来源：2024年大众网）。</w:t>
      </w:r>
    </w:p>
    <w:p>
      <w:pPr>
        <w:spacing w:lineRule="exact" w:line="600" w:before="0" w:after="0"/>
        <w:ind w:firstLine="420"/>
        <w:jc w:val="both"/>
      </w:pPr>
      <w:r>
        <w:rPr>
          <w:rFonts w:ascii="仿宋_GB2312" w:hAnsi="仿宋_GB2312" w:eastAsia="仿宋_GB2312"/>
          <w:b w:val="0"/>
          <w:color w:val="000000"/>
          <w:sz w:val="32"/>
        </w:rPr>
        <w:t>据公开数据，配套企业为15家（来源：2024年）。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上游配套、上游配套、中游整机、中游整机、中游整机、下游交付、下游交付、下游交付」展开系统梳理，其中「当纳利、卓领电子等15家配套企业本地化供应结构件声学（来源：2024年潍坊保税区）」与「保税区集聚卓领沃尔芯等十余家上下游企业（来源：2024年潍坊保税区）」等数据点清晰刻画了该维度的现实基础；当纳利、卓领电子等15家配套企业本地化供应结构件声学（来源：2024年潍坊保税区）；保税区集聚卓领沃尔芯等十余家上下游企业（来源：2024年潍坊保税区）；潍坊本地化配套降低整机物料与物流成本（来源：2024年行业研究）；2024年9月新一代VR产品全面量产全年产值突破240亿元（来源：2024年潍坊保税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2024年VR整机全年产值突破240亿元、累计产值近400亿元（来源：2024年大众网）」与「潍坊虚拟现实产业累计产值突破1000亿元（来源：2024年潍坊保税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2024年VR整机全年产值突破240亿元、累计产值近400亿元（来源：2024年大众网）。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潍坊虚拟现实产业累计产值突破1000亿元（来源：2024年潍坊保税区）。</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歌尔VR基地带动就业约1万人产能充足（来源：2024年大众网）。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全球中高端热销VR产品至少80%来自潍坊基地（来源：2024年潍坊保税区）。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Meta等国际大单保障VR整机出口需求旺盛（来源：2024年大众网）。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全球VR/AR出货量增长拉动整机代工扩张（来源：2024年行业分析）。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潍坊VR整机产能与交付能力居全球供应链第一梯队（来源：2024年行业研究）。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歌尔为Meta索尼核心整机代工具先发优势（来源：2024年潍坊保税区）。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潍坊与珠三角整机制造集群形成差异化竞争（来源：2024年行业研究）。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2024年VR整机全年产值突破240亿元、累计产值近400亿元（来源：2024年大众网）」与「潍坊虚拟现实产业累计产值突破1000亿元（来源：2024年潍坊保税区）」等数据点清晰刻画了该维度的现实基础；2024年VR整机全年产值突破240亿元、累计产值近400亿元（来源：2024年大众网）；潍坊虚拟现实产业累计产值突破1000亿元（来源：2024年潍坊保税区）；歌尔VR基地带动就业约1万人产能充足（来源：2024年大众网）；全球中高端热销VR产品至少80%来自潍坊基地（来源：2024年潍坊保税区）。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保税区以歌尔链主集聚上下游企业15家形成集群（来源：2024年潍坊保税区）」与「高新区集聚孵化上下游企业超160家构建生态（来源：2023年东营考察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保税区以歌尔链主集聚上下游企业15家形成集群（来源：2024年潍坊保税区）。</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高新区集聚孵化上下游企业超160家构建生态（来源：2023年东营考察报告）。</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潍坊VR整机龙头+配套智能制造生态成型（来源：2024年潍坊保税区）。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歌尔电子VR基地带动就业约1万人、进出口700亿元（来源：2024年大众网）。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歌尔VR产品占全球中高端市场份额80%以上（来源：2024年潍坊保税区）。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歌尔电子高端VR整机等320个项目建成投产（来源：2025年大众网）。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圣和薄膜等入选国家级专精特新小巨人企业（来源：2025年大众网）。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潍坊新增30家国家级专精特新小巨人企业（来源：2025年大众网）。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保税区培育VR整机配套专精特新企业（来源：2024年潍坊保税区）。</w:t>
      </w:r>
    </w:p>
    <w:p>
      <w:pPr>
        <w:spacing w:lineRule="exact" w:line="600" w:before="0" w:after="0"/>
        <w:ind w:firstLine="420"/>
        <w:jc w:val="both"/>
      </w:pPr>
      <w:r>
        <w:rPr>
          <w:rFonts w:ascii="仿宋_GB2312" w:hAnsi="仿宋_GB2312" w:eastAsia="仿宋_GB2312"/>
          <w:b w:val="0"/>
          <w:color w:val="000000"/>
          <w:sz w:val="32"/>
        </w:rPr>
        <w:t>据公开数据，带动就业为约1万人（来源：2024年）。</w:t>
      </w:r>
    </w:p>
    <w:p>
      <w:pPr>
        <w:spacing w:lineRule="exact" w:line="600" w:before="0" w:after="0"/>
        <w:ind w:firstLine="420"/>
        <w:jc w:val="both"/>
      </w:pPr>
      <w:r>
        <w:rPr>
          <w:rFonts w:ascii="仿宋_GB2312" w:hAnsi="仿宋_GB2312" w:eastAsia="仿宋_GB2312"/>
          <w:b w:val="0"/>
          <w:color w:val="000000"/>
          <w:sz w:val="32"/>
        </w:rPr>
        <w:t>据公开数据，配套企业为15家（来源：2024年）。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保税区以歌尔链主集聚上下游企业15家形成集群（来源：2024年潍坊保税区）」与「高新区集聚孵化上下游企业超160家构建生态（来源：2023年东营考察报告）」等数据点清晰刻画了该维度的现实基础；保税区以歌尔链主集聚上下游企业15家形成集群（来源：2024年潍坊保税区）；高新区集聚孵化上下游企业超160家构建生态（来源：2023年东营考察报告）；潍坊VR整机龙头+配套智能制造生态成型（来源：2024年潍坊保税区）；歌尔电子VR基地带动就业约1万人、进出口700亿元（来源：2024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工艺装备、工艺装备、工艺装备、研发能力、研发能力、研发能力」展开系统梳理，其中「潍坊攻关VR整机轻量化与人机工效设计（来源：2024年行业研究）」与「定制化订单1天备货1.5天出货极速产线（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歌尔突破VR整机系统集成、光学贴合与自动化装配工艺（来源：2024年行业研究）。</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潍坊攻关VR整机轻量化与人机工效设计（来源：2024年行业研究）。</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歌尔微传感器与微系统支撑整机智能交互（来源：2024年歌尔微）。</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基地实现新一代VR产品全面量产与高良率交付（来源：2024年潍坊保税区）。</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定制化订单1天备货1.5天出货极速产线（来源：2024年人民网）。</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歌尔微四大智能制造基地保障产能弹性（来源：2024年歌尔微）。</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保税区保税研发业务量全国第1支撑整机迭代（来源：2024年大众网）。</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歌尔在潍坊布局整机与光学研发制造中心（来源：2024年潍坊保税区）。</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潍坊联合高校开展VR整机前沿技术攻关（来源：2024年东营考察报告）。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工艺装备、工艺装备、工艺装备、研发能力、研发能力、研发能力」展开系统梳理，其中「潍坊攻关VR整机轻量化与人机工效设计（来源：2024年行业研究）」与「定制化订单1天备货1.5天出货极速产线（来源：2024年人民网）」等数据点清晰刻画了该维度的现实基础；潍坊攻关VR整机轻量化与人机工效设计（来源：2024年行业研究）；定制化订单1天备货1.5天出货极速产线（来源：2024年人民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人工要素、人工要素、人工要素、盈利水平、盈利水平、盈利水平」展开系统梳理，其中「虚拟现实全球智能制造基地总投资50亿元单位投资强度高（来源：2024年大众网）」与「歌尔VR基地累计产值近400亿元投资回报显著（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虚拟现实全球智能制造基地总投资50亿元单位投资强度高（来源：2024年大众网）。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歌尔VR基地累计产值近400亿元投资回报显著（来源：2024年大众网）。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320个项目建成投产新增产值500亿元以上（来源：2025年大众网）。</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基地带动就业1万人以上并推进机器换人提效（来源：2024年潍坊保税区）。</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自动化装配降低整机人工成本提升一致性（来源：2024年行业研究）。</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潍坊引进智能制造技能人才支撑整机扩产（来源：2024年行业研究）。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2024年VR整机产值突破240亿元成为核心增长极（来源：2024年潍坊保税区）。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保税区2024进出口856.9亿元同比增长10.3%（来源：2024年大众网）。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VR整机高附加值带动区域工业效益提升（来源：2024年行业分析）。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人工要素、人工要素、人工要素、盈利水平、盈利水平、盈利水平」展开系统梳理，其中「虚拟现实全球智能制造基地总投资50亿元单位投资强度高（来源：2024年大众网）」与「歌尔VR基地累计产值近400亿元投资回报显著（来源：2024年大众网）」等数据点清晰刻画了该维度的现实基础；虚拟现实全球智能制造基地总投资50亿元单位投资强度高（来源：2024年大众网）；歌尔VR基地累计产值近400亿元投资回报显著（来源：2024年大众网）；320个项目建成投产新增产值500亿元以上（来源：2025年大众网）；基地带动就业1万人以上并推进机器换人提效（来源：2024年潍坊保税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出海机遇、出海机遇、贸易风险、贸易风险、贸易风险、产能挑战、产能挑战、产能挑战」展开系统梳理，其中「全球VR/AR渗透率提升打开整机代工长期空间（来源：2024年行业分析）」与「保税区跨境电商+产业带工程助力硬件出海（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Meta等国际大单保障出口、保税研发与通关便利加持（来源：2024年大众网）。</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全球VR/AR渗透率提升打开整机代工长期空间（来源：2024年行业分析）。</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保税区跨境电商+产业带工程助力硬件出海（来源：2024年人民网）。</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单一大客户依赖与地缘政治影响订单稳定性（来源：2024年行业研究）。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关税与贸易壁垒变化影响整机出口利润（来源：2024年行业分析）。</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国际物流与汇率波动影响交付与结算（来源：2024年行业研究）。</w:t>
      </w:r>
    </w:p>
    <w:p>
      <w:pPr>
        <w:spacing w:lineRule="exact" w:line="600" w:before="120" w:after="120"/>
        <w:ind w:firstLine="420"/>
        <w:jc w:val="left"/>
      </w:pPr>
      <w:r>
        <w:rPr>
          <w:rFonts w:ascii="楷体_GB2312" w:hAnsi="楷体_GB2312" w:eastAsia="楷体_GB2312"/>
          <w:b w:val="0"/>
          <w:color w:val="000000"/>
          <w:sz w:val="32"/>
        </w:rPr>
        <w:t>产能挑战</w:t>
      </w:r>
    </w:p>
    <w:p>
      <w:pPr>
        <w:spacing w:lineRule="exact" w:line="600" w:before="0" w:after="0"/>
        <w:ind w:firstLine="420"/>
        <w:jc w:val="both"/>
      </w:pPr>
      <w:r>
        <w:rPr>
          <w:rFonts w:ascii="仿宋_GB2312" w:hAnsi="仿宋_GB2312" w:eastAsia="仿宋_GB2312"/>
          <w:b w:val="0"/>
          <w:color w:val="000000"/>
          <w:sz w:val="32"/>
        </w:rPr>
        <w:t>产能快速扩张对供应链与用工协同提出更高要求（来源：2024年行业分析）。</w:t>
      </w:r>
    </w:p>
    <w:p>
      <w:pPr>
        <w:spacing w:lineRule="exact" w:line="600" w:before="120" w:after="120"/>
        <w:ind w:firstLine="420"/>
        <w:jc w:val="left"/>
      </w:pPr>
      <w:r>
        <w:rPr>
          <w:rFonts w:ascii="楷体_GB2312" w:hAnsi="楷体_GB2312" w:eastAsia="楷体_GB2312"/>
          <w:b w:val="0"/>
          <w:color w:val="000000"/>
          <w:sz w:val="32"/>
        </w:rPr>
        <w:t>产能挑战</w:t>
      </w:r>
    </w:p>
    <w:p>
      <w:pPr>
        <w:spacing w:lineRule="exact" w:line="600" w:before="0" w:after="0"/>
        <w:ind w:firstLine="420"/>
        <w:jc w:val="both"/>
      </w:pPr>
      <w:r>
        <w:rPr>
          <w:rFonts w:ascii="仿宋_GB2312" w:hAnsi="仿宋_GB2312" w:eastAsia="仿宋_GB2312"/>
          <w:b w:val="0"/>
          <w:color w:val="000000"/>
          <w:sz w:val="32"/>
        </w:rPr>
        <w:t>关键物料紧缺可能制约整机交付节奏（来源：2024年行业研究）。</w:t>
      </w:r>
    </w:p>
    <w:p>
      <w:pPr>
        <w:spacing w:lineRule="exact" w:line="600" w:before="120" w:after="120"/>
        <w:ind w:firstLine="420"/>
        <w:jc w:val="left"/>
      </w:pPr>
      <w:r>
        <w:rPr>
          <w:rFonts w:ascii="楷体_GB2312" w:hAnsi="楷体_GB2312" w:eastAsia="楷体_GB2312"/>
          <w:b w:val="0"/>
          <w:color w:val="000000"/>
          <w:sz w:val="32"/>
        </w:rPr>
        <w:t>产能挑战</w:t>
      </w:r>
    </w:p>
    <w:p>
      <w:pPr>
        <w:spacing w:lineRule="exact" w:line="600" w:before="0" w:after="0"/>
        <w:ind w:firstLine="420"/>
        <w:jc w:val="both"/>
      </w:pPr>
      <w:r>
        <w:rPr>
          <w:rFonts w:ascii="仿宋_GB2312" w:hAnsi="仿宋_GB2312" w:eastAsia="仿宋_GB2312"/>
          <w:b w:val="0"/>
          <w:color w:val="000000"/>
          <w:sz w:val="32"/>
        </w:rPr>
        <w:t>技术迭代快需持续资本开支保持领先（来源：2024年行业研究）。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出海机遇、出海机遇、贸易风险、贸易风险、贸易风险、产能挑战、产能挑战、产能挑战」展开系统梳理，其中「全球VR/AR渗透率提升打开整机代工长期空间（来源：2024年行业分析）」与「保税区跨境电商+产业带工程助力硬件出海（来源：2024年人民网）」等数据点清晰刻画了该维度的现实基础；全球VR/AR渗透率提升打开整机代工长期空间（来源：2024年行业分析）；保税区跨境电商+产业带工程助力硬件出海（来源：2024年人民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高新区设元宇宙产业发展局统筹整机产业链链长制（来源：2023年东营考察报告）」与「潍坊把VR整机作为元宇宙核心支柱链长推进（来源：2024年东营考察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高新区设元宇宙产业发展局统筹整机产业链链长制（来源：2023年东营考察报告）。</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保税区以歌尔链主以企带链以链兴群（来源：2024年潍坊保税区）。</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潍坊把VR整机作为元宇宙核心支柱链长推进（来源：2024年东营考察报告）。</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实施建基地、聚配套、拓市场行动壮大整机集群（来源：2024年潍坊保税区）。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潍坊推动整机研发制造配套一体化协同（来源：2024年大众网）。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实施强链补链、引育平台、突破关键应用行动（来源：2024年行业研究）。</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以歌尔链主以企带链招引15家上下游配套企业（来源：2024年潍坊保税区）。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高新区孵化超160家上下游企业构建生态（来源：2023年东营考察报告）。</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潍坊招商引进整机结构件声学包装配套企业（来源：2024年潍坊保税区）。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高新区设元宇宙产业发展局统筹整机产业链链长制（来源：2023年东营考察报告）」与「潍坊把VR整机作为元宇宙核心支柱链长推进（来源：2024年东营考察报告）」等数据点清晰刻画了该维度的现实基础；高新区设元宇宙产业发展局统筹整机产业链链长制（来源：2023年东营考察报告）；潍坊把VR整机作为元宇宙核心支柱链长推进（来源：2024年东营考察报告）；实施建基地、聚配套、拓市场行动壮大整机集群（来源：2024年潍坊保税区）；潍坊推动整机研发制造配套一体化协同（来源：2024年大众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虚拟现实全球智能制造基地总投资50亿元一期已投产（来源：2024年大众网）」与「320个建成投产项目新增产值500亿元以上（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虚拟现实全球智能制造基地总投资50亿元一期已投产（来源：2024年大众网）。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320个建成投产项目新增产值500亿元以上（来源：2025年大众网）。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潍坊设产业基金支持VR整机与智能硬件（来源：2024年行业研究）。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整机产线投资强度大需持续资本支撑（来源：2024年行业分析）。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中小配套企业设备与流动资金存在缺口（来源：2024年行业研究）。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技术迭代快需持续研发投入保障领先（来源：2024年行业研究）。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通过银行授信、外资与产业基金组合保障基地建设（来源：2024年行业研究）。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潍坊通过股权融资与银行授信组合保障扩产（来源：2024年大众网）。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保税区引导社会资本参与整机生态投资（来源：2024年潍坊保税区）。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虚拟现实全球智能制造基地总投资50亿元一期已投产（来源：2024年大众网）」与「320个建成投产项目新增产值500亿元以上（来源：2025年大众网）」等数据点清晰刻画了该维度的现实基础；虚拟现实全球智能制造基地总投资50亿元一期已投产（来源：2024年大众网）；320个建成投产项目新增产值500亿元以上（来源：2025年大众网）；中小配套企业设备与流动资金存在缺口（来源：2024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虚拟现实整机与智能硬件制造在潍坊市潍坊高新技术产业开发区依托区域产业基础与政策赋能，已形成以量化事实为支撑的发展格局。潍坊虚拟现实产业累计产值突破1000亿元（来源：2024年潍坊保税区）；潍坊元宇宙产业入选山东省未来产业集群与十强雁阵形集群（来源：2023年东营考察报告）；高新区设元宇宙产业发展局统筹整机产业链链长制（来源：2023年东营考察报告）；潍坊配套政策支持VR整机与智能硬件制造（来源：2024年潍坊保税区）；高新区集聚孵化上下游企业超160家、保税区配套15家（来源：2024年潍坊保税区）；潍坊依托港口与保税政策保障整机出口物流（来源：2024年人民网）；当纳利、卓领电子等15家配套企业本地化供应结构件声学（来源：2024年潍坊保税区）；保税区集聚卓领沃尔芯等十余家上下游企业（来源：2024年潍坊保税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歌尔电子（歌尔股份子公司）是潍坊虚拟现实整机与智能硬件制造的核心链主，为全球中高端VR头显提供整机代工与系统集成。其虚拟现实全球智能制造基地总投资50亿元，一期2024年6月投产，是Meta新一代VR产品全球唯一生产基地，自投产累计实现产值近400亿元、进出口额700亿元，带动就业约1万人；2024年9月新一代VR产品全面量产，全年产值突破240亿元。在全球中高端热销的VR产品中至少80%来自这里，歌尔电子因此成为具有国际影响力的虚拟现实智能硬件研发制造中心。</w:t>
      </w:r>
    </w:p>
    <w:p>
      <w:pPr>
        <w:spacing w:lineRule="exact" w:line="600" w:before="0" w:after="0"/>
        <w:ind w:firstLine="420"/>
        <w:jc w:val="both"/>
      </w:pPr>
      <w:r>
        <w:rPr>
          <w:rFonts w:ascii="仿宋_GB2312" w:hAnsi="仿宋_GB2312" w:eastAsia="仿宋_GB2312"/>
          <w:b w:val="0"/>
          <w:color w:val="000000"/>
          <w:sz w:val="32"/>
        </w:rPr>
        <w:t>美国当纳利、卓领电子等15家上下游配套企业集聚潍坊综合保税区，围绕歌尔虚拟现实整机形成结构件、声学、包装、检测等本地化配套。保税区以企带「链」、以「链」兴「群」，打造集产品研发、硬件制造、产业配套于一体的完整产业链；2024年全区进出口总额达856.9亿元、同比增长10.3%，虚拟现实产业产值累计突破1000亿元，保税研发业务量全国第1，以不到全市1/1000土地贡献1/4进出口总量，是潍坊开放发展的「桥头堡」。</w:t>
      </w:r>
    </w:p>
    <w:p>
      <w:pPr>
        <w:spacing w:lineRule="exact" w:line="600" w:before="0" w:after="0"/>
        <w:ind w:firstLine="420"/>
        <w:jc w:val="both"/>
      </w:pPr>
      <w:r>
        <w:rPr>
          <w:rFonts w:ascii="仿宋_GB2312" w:hAnsi="仿宋_GB2312" w:eastAsia="仿宋_GB2312"/>
          <w:b w:val="0"/>
          <w:color w:val="000000"/>
          <w:sz w:val="32"/>
        </w:rPr>
        <w:t>潍坊综合保税区虚拟现实整机产业带动就业1万人以上，并形成「龙头+配套」的智能制造生态。歌尔电子高端虚拟现实整机等320个项目建成投产，新增产值500亿元以上；2024年9月新一代VR产品全面量产后，定制化订单可实现「1天备货、1.5天出货」的极速交付。依托歌尔在全球的四地智能制造基地与潍坊本地的超160家上下游企业生态，潍坊VR整机产能与交付能力居全球前列，成为山东省未来产业集群与「十强」产业「雁阵形」集群的核心支撑。</w:t>
      </w:r>
    </w:p>
    <w:p>
      <w:pPr>
        <w:spacing w:lineRule="exact" w:line="600" w:before="0" w:after="0"/>
        <w:jc w:val="left"/>
      </w:pPr>
      <w:r>
        <w:rPr>
          <w:rFonts w:ascii="仿宋_GB2312" w:hAnsi="仿宋_GB2312" w:eastAsia="仿宋_GB2312"/>
          <w:b w:val="0"/>
          <w:color w:val="000000"/>
          <w:sz w:val="28"/>
        </w:rPr>
        <w:t>主要数据来源：潍坊综合保税区报道(2024)；大众网《解码潍坊市政府报告中的保税元素》(2025)；东营市政府《赴潍坊考察元宇宙产业》(2024)；人民网《潍坊综合保税区以实干实绩书写开放担当》(2024)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