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炭黑与炭素基础材料制造行业深度分析报告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任城区碳材料产业是济宁市重点培育的先进碳材料板块，2025年以晨阳碳素为代表的新材料产业产值突破100亿元，获评碳基新材料省级特色产业集群。园区以煤焦油深加工、高端炭黑、化工新材料和高性能碳纤维为核心，集聚济宁碳素集团、济宁博拉碳材料等9家链主企业，2022年9家新材料企业营收75.98亿元、同比增长12.3%。济宁碳素集团始建于1987年，总资产45亿元、员工2200余人，主导产品铝用预焙阳极产能50万吨/年、煤焦油加工能力50万吨/年，并布局通用级碳纤维等新型碳材料产能3万吨；济宁博拉碳材料由世界500强印度博拉集团投资，建设24万吨/年高端炭黑项目，2022年营收9.3亿元。任城区正按照「建链、强链、补链」思路打造全国领先的高端新型碳材料示范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新材料产业产值：突破100亿元（来源：2025年）</w:t>
      </w:r>
    </w:p>
    <w:p>
      <w:pPr>
        <w:spacing w:lineRule="exact" w:line="600" w:before="0" w:after="0"/>
        <w:ind w:firstLine="420"/>
        <w:jc w:val="both"/>
      </w:pPr>
      <w:r>
        <w:rPr>
          <w:rFonts w:ascii="仿宋_GB2312" w:hAnsi="仿宋_GB2312" w:eastAsia="仿宋_GB2312"/>
          <w:b w:val="0"/>
          <w:color w:val="000000"/>
          <w:sz w:val="32"/>
        </w:rPr>
        <w:t>· 9家链主企业营收：75.98亿元（来源：2022年）</w:t>
      </w:r>
    </w:p>
    <w:p>
      <w:pPr>
        <w:spacing w:lineRule="exact" w:line="600" w:before="0" w:after="0"/>
        <w:ind w:firstLine="420"/>
        <w:jc w:val="both"/>
      </w:pPr>
      <w:r>
        <w:rPr>
          <w:rFonts w:ascii="仿宋_GB2312" w:hAnsi="仿宋_GB2312" w:eastAsia="仿宋_GB2312"/>
          <w:b w:val="0"/>
          <w:color w:val="000000"/>
          <w:sz w:val="32"/>
        </w:rPr>
        <w:t>· 预焙阳极产能：50万吨/年（来源：2024年）</w:t>
      </w:r>
    </w:p>
    <w:p>
      <w:pPr>
        <w:spacing w:lineRule="exact" w:line="600" w:before="0" w:after="0"/>
        <w:ind w:firstLine="420"/>
        <w:jc w:val="both"/>
      </w:pPr>
      <w:r>
        <w:rPr>
          <w:rFonts w:ascii="仿宋_GB2312" w:hAnsi="仿宋_GB2312" w:eastAsia="仿宋_GB2312"/>
          <w:b w:val="0"/>
          <w:color w:val="000000"/>
          <w:sz w:val="32"/>
        </w:rPr>
        <w:t>· 高端炭黑产能：24万吨/年（来源：2024年）</w:t>
      </w:r>
    </w:p>
    <w:p>
      <w:pPr>
        <w:spacing w:lineRule="exact" w:line="600" w:before="0" w:after="0"/>
        <w:ind w:firstLine="420"/>
        <w:jc w:val="both"/>
      </w:pPr>
      <w:r>
        <w:rPr>
          <w:rFonts w:ascii="仿宋_GB2312" w:hAnsi="仿宋_GB2312" w:eastAsia="仿宋_GB2312"/>
          <w:b w:val="0"/>
          <w:color w:val="000000"/>
          <w:sz w:val="32"/>
        </w:rPr>
        <w:t>· 煤焦油加工能力：50万吨/年（来源：2021年）</w:t>
      </w:r>
    </w:p>
    <w:p>
      <w:pPr>
        <w:spacing w:lineRule="exact" w:line="600" w:before="0" w:after="0"/>
        <w:ind w:firstLine="420"/>
        <w:jc w:val="both"/>
      </w:pPr>
      <w:r>
        <w:rPr>
          <w:rFonts w:ascii="仿宋_GB2312" w:hAnsi="仿宋_GB2312" w:eastAsia="仿宋_GB2312"/>
          <w:b w:val="0"/>
          <w:color w:val="000000"/>
          <w:sz w:val="32"/>
        </w:rPr>
        <w:t>· 新型碳材料产能：3万吨（来源：2024年）</w:t>
      </w:r>
    </w:p>
    <w:p>
      <w:pPr>
        <w:spacing w:lineRule="exact" w:line="600" w:before="0" w:after="0"/>
        <w:ind w:firstLine="420"/>
        <w:jc w:val="both"/>
      </w:pPr>
      <w:r>
        <w:rPr>
          <w:rFonts w:ascii="仿宋_GB2312" w:hAnsi="仿宋_GB2312" w:eastAsia="仿宋_GB2312"/>
          <w:b w:val="0"/>
          <w:color w:val="000000"/>
          <w:sz w:val="32"/>
        </w:rPr>
        <w:t>· 博拉2022营收：9.3亿元（来源：2022年）</w:t>
      </w:r>
    </w:p>
    <w:p>
      <w:pPr>
        <w:spacing w:lineRule="exact" w:line="600" w:before="0" w:after="0"/>
        <w:ind w:firstLine="420"/>
        <w:jc w:val="both"/>
      </w:pPr>
      <w:r>
        <w:rPr>
          <w:rFonts w:ascii="仿宋_GB2312" w:hAnsi="仿宋_GB2312" w:eastAsia="仿宋_GB2312"/>
          <w:b w:val="0"/>
          <w:color w:val="000000"/>
          <w:sz w:val="32"/>
        </w:rPr>
        <w:t>· 营收增速：12.3%（来源：2022年）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任城区以晨阳碳素为代表的新材料产业产值突破100亿元（来源：2025年新华网）」与「任城区新材料产业拥有碳素集团、博拉碳材料等9家链主企业（来源：2022年sdzdxm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任城区以晨阳碳素为代表的新材料产业产值突破100亿元（来源：2025年新华网）。任城区碳材料产业获评碳基新材料省级特色产业集群（来源：2025年新华网）。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任城区将碳材料列为重点产业深化产学研用融合（来源：2024年sdzdxm报道）。十四五末建成安全绿色智能高效碳材料示范基地（来源：2022年经济日报）。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任城区新材料产业拥有碳素集团、博拉碳材料等9家链主企业（来源：2022年sdzdxm报道）。园区形成煤焦油深加工一体化循环经济产业链（来源：2022年经济日报）。</w:t>
      </w:r>
    </w:p>
    <w:p>
      <w:pPr>
        <w:spacing w:lineRule="exact" w:line="600" w:before="0" w:after="0"/>
        <w:ind w:firstLine="420"/>
        <w:jc w:val="both"/>
      </w:pPr>
      <w:r>
        <w:rPr>
          <w:rFonts w:ascii="仿宋_GB2312" w:hAnsi="仿宋_GB2312" w:eastAsia="仿宋_GB2312"/>
          <w:b w:val="0"/>
          <w:color w:val="000000"/>
          <w:sz w:val="32"/>
        </w:rPr>
        <w:t>据公开数据，新材料产业产值为突破100亿元（来源：2025年）。</w:t>
      </w:r>
    </w:p>
    <w:p>
      <w:pPr>
        <w:spacing w:lineRule="exact" w:line="600" w:before="0" w:after="0"/>
        <w:ind w:firstLine="420"/>
        <w:jc w:val="both"/>
      </w:pPr>
      <w:r>
        <w:rPr>
          <w:rFonts w:ascii="仿宋_GB2312" w:hAnsi="仿宋_GB2312" w:eastAsia="仿宋_GB2312"/>
          <w:b w:val="0"/>
          <w:color w:val="000000"/>
          <w:sz w:val="32"/>
        </w:rPr>
        <w:t>据公开数据，9家链主企业营收为75.98亿元（来源：2022年）。</w:t>
      </w:r>
    </w:p>
    <w:p>
      <w:pPr>
        <w:spacing w:lineRule="exact" w:line="600" w:before="0" w:after="0"/>
        <w:ind w:firstLine="420"/>
        <w:jc w:val="both"/>
      </w:pPr>
      <w:r>
        <w:rPr>
          <w:rFonts w:ascii="仿宋_GB2312" w:hAnsi="仿宋_GB2312" w:eastAsia="仿宋_GB2312"/>
          <w:b w:val="0"/>
          <w:color w:val="000000"/>
          <w:sz w:val="32"/>
        </w:rPr>
        <w:t>据公开数据，博拉2022营收为9.3亿元（来源：2022年）。</w:t>
      </w:r>
    </w:p>
    <w:p>
      <w:pPr>
        <w:spacing w:lineRule="exact" w:line="600" w:before="0" w:after="0"/>
        <w:ind w:firstLine="420"/>
        <w:jc w:val="both"/>
      </w:pPr>
      <w:r>
        <w:rPr>
          <w:rFonts w:ascii="仿宋_GB2312" w:hAnsi="仿宋_GB2312" w:eastAsia="仿宋_GB2312"/>
          <w:b w:val="0"/>
          <w:color w:val="000000"/>
          <w:sz w:val="32"/>
        </w:rPr>
        <w:t>据公开数据，营收增速为12.3%（来源：2022年）。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任城区以晨阳碳素为代表的新材料产业产值突破100亿元（来源：2025年新华网）」与「任城区新材料产业拥有碳素集团、博拉碳材料等9家链主企业（来源：2022年sdzdxm报道）」等数据点清晰刻画了该维度的现实基础；任城区以晨阳碳素为代表的新材料产业产值突破100亿元（来源：2025年新华网）；任城区新材料产业拥有碳素集团、博拉碳材料等9家链主企业（来源：2022年sdzdxm报道）；据公开数据，新材料产业产值为突破100亿元（来源：2025年）；据公开数据，9家链主企业营收为75.98亿元（来源：2022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任城区以晨阳碳素为代表的新材料产业产值突破100亿元（来源：2025年新华网）」与「任城区新材料产业拥有碳素集团、博拉碳材料等9家链主企业（来源：2022年sdzdxm报道）」等数据点清晰刻画了该维度的现实基础；任城区以晨阳碳素为代表的新材料产业产值突破100亿元（来源：2025年新华网）；任城区新材料产业拥有碳素集团、博拉碳材料等9家链主企业（来源：2022年sdzdxm报道）；据公开数据，新材料产业产值为突破100亿元（来源：2025年）；据公开数据，9家链主企业营收为75.98亿元（来源：2022年）；据公开数据，博拉2022营收为9.3亿元（来源：2022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品、下游应用」展开系统梳理，其中「济宁碳素煤焦油加工能力50万吨/年、煤沥青20万吨/年（来源：2021年亚洲金属）」与「济宁碳素主导产品铝用预焙阳极产能50万吨/年（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济宁碳素煤焦油加工能力50万吨/年、煤沥青20万吨/年（来源：2021年亚洲金属）。博拉炭黑原料依托园区煤焦油深加工一体化供应（来源：2022年经济日报）。</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济宁碳素主导产品铝用预焙阳极产能50万吨/年（来源：2024年大众网）。博拉碳材料24万吨/年高端炭黑分两期各12万吨建设（来源：2024年大众人才网）。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预焙阳极主要供应各大铝厂用于电解铝生产（来源：2021年亚洲金属）。高端炭黑用于汽车密封条等密封材料提升舒适性（来源：2022年sdzdxm）。</w:t>
      </w:r>
    </w:p>
    <w:p>
      <w:pPr>
        <w:spacing w:lineRule="exact" w:line="600" w:before="0" w:after="0"/>
        <w:ind w:firstLine="420"/>
        <w:jc w:val="both"/>
      </w:pPr>
      <w:r>
        <w:rPr>
          <w:rFonts w:ascii="仿宋_GB2312" w:hAnsi="仿宋_GB2312" w:eastAsia="仿宋_GB2312"/>
          <w:b w:val="0"/>
          <w:color w:val="000000"/>
          <w:sz w:val="32"/>
        </w:rPr>
        <w:t>据公开数据，预焙阳极产能为50万吨/年（来源：2024年）。</w:t>
      </w:r>
    </w:p>
    <w:p>
      <w:pPr>
        <w:spacing w:lineRule="exact" w:line="600" w:before="0" w:after="0"/>
        <w:ind w:firstLine="420"/>
        <w:jc w:val="both"/>
      </w:pPr>
      <w:r>
        <w:rPr>
          <w:rFonts w:ascii="仿宋_GB2312" w:hAnsi="仿宋_GB2312" w:eastAsia="仿宋_GB2312"/>
          <w:b w:val="0"/>
          <w:color w:val="000000"/>
          <w:sz w:val="32"/>
        </w:rPr>
        <w:t>据公开数据，高端炭黑产能为24万吨/年（来源：2024年）。</w:t>
      </w:r>
    </w:p>
    <w:p>
      <w:pPr>
        <w:spacing w:lineRule="exact" w:line="600" w:before="0" w:after="0"/>
        <w:ind w:firstLine="420"/>
        <w:jc w:val="both"/>
      </w:pPr>
      <w:r>
        <w:rPr>
          <w:rFonts w:ascii="仿宋_GB2312" w:hAnsi="仿宋_GB2312" w:eastAsia="仿宋_GB2312"/>
          <w:b w:val="0"/>
          <w:color w:val="000000"/>
          <w:sz w:val="32"/>
        </w:rPr>
        <w:t>据公开数据，新型碳材料产能为3万吨（来源：2024年）。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品、下游应用」展开系统梳理，其中「济宁碳素煤焦油加工能力50万吨/年、煤沥青20万吨/年（来源：2021年亚洲金属）」与「济宁碳素主导产品铝用预焙阳极产能50万吨/年（来源：2024年大众网）」等数据点清晰刻画了该维度的现实基础；济宁碳素煤焦油加工能力50万吨/年、煤沥青20万吨/年（来源：2021年亚洲金属）；济宁碳素主导产品铝用预焙阳极产能50万吨/年（来源：2024年大众网）；博拉碳材料24万吨/年高端炭黑分两期各12万吨建设（来源：2024年大众人才网）；高端炭黑用于汽车密封条等密封材料提升舒适性（来源：2022年sdzdxm）。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品、下游应用」展开系统梳理，其中「济宁碳素煤焦油加工能力50万吨/年、煤沥青20万吨/年（来源：2021年亚洲金属）」与「济宁碳素主导产品铝用预焙阳极产能50万吨/年（来源：2024年大众网）」等数据点清晰刻画了该维度的现实基础；济宁碳素煤焦油加工能力50万吨/年、煤沥青20万吨/年（来源：2021年亚洲金属）；济宁碳素主导产品铝用预焙阳极产能50万吨/年（来源：2024年大众网）；博拉碳材料24万吨/年高端炭黑分两期各12万吨建设（来源：2024年大众人才网）；高端炭黑用于汽车密封条等密封材料提升舒适性（来源：2022年sdzdxm）；据公开数据，预焙阳极产能为50万吨/年（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济宁碳素预焙阳极年出口量约21万吨、出口20多国（来源：2017年亚洲金属）」与「博拉炭黑两期各12万吨/年产能已陆续投产（来源：2024年大众人才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济宁碳素预焙阳极年出口量约21万吨、出口20多国（来源：2017年亚洲金属）。博拉炭黑两期各12万吨/年产能已陆续投产（来源：2024年大众人才网）。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全球橡胶和特种炭黑产能扩张带来市场机遇（来源：2023年闪电新闻）。电解铝高开工率拉动预焙阳极需求旺盛（来源：2021年亚洲金属）。</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济宁碳素为中国铝碳行业规模最大商品碳阳极生产企业（来源：2024年sdnews）。博拉集团炭黑总产能超200万吨/年居全球前列（来源：2024年大众人才网）。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济宁碳素预焙阳极年出口量约21万吨、出口20多国（来源：2017年亚洲金属）」与「博拉炭黑两期各12万吨/年产能已陆续投产（来源：2024年大众人才网）」等数据点清晰刻画了该维度的现实基础；济宁碳素预焙阳极年出口量约21万吨、出口20多国（来源：2017年亚洲金属）；博拉炭黑两期各12万吨/年产能已陆续投产（来源：2024年大众人才网）；博拉集团炭黑总产能超200万吨/年居全球前列（来源：2024年大众人才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任城区新材料产业拥有碳素集团、博拉碳材料等9家链主企业（来源：2022年sdzdxm）」与「2022年9家新材料企业营收75.98亿元同比增12.3%（来源：2022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任城区新材料产业拥有碳素集团、博拉碳材料等9家链主企业（来源：2022年sdzdxm）。2022年9家新材料企业营收75.98亿元同比增12.3%（来源：2022年经济日报）。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济宁碳素2023年位列济宁民营企业100强第8位（来源：2024年sdnews）。博拉碳材料为任城区碳材料产业园杰出代表（来源：2022年经济日报）。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任城区培育龙头企业1家、骨干4家、高成长11家（来源：2022年经济日报）。济宁碳素主导参与起草国家国际标准41项（来源：2021年亚洲金属）。</w:t>
      </w:r>
    </w:p>
    <w:p>
      <w:pPr>
        <w:spacing w:lineRule="exact" w:line="600" w:before="0" w:after="0"/>
        <w:ind w:firstLine="420"/>
        <w:jc w:val="both"/>
      </w:pPr>
      <w:r>
        <w:rPr>
          <w:rFonts w:ascii="仿宋_GB2312" w:hAnsi="仿宋_GB2312" w:eastAsia="仿宋_GB2312"/>
          <w:b w:val="0"/>
          <w:color w:val="000000"/>
          <w:sz w:val="32"/>
        </w:rPr>
        <w:t>据公开数据，9家链主企业营收为75.98亿元（来源：2022年）。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任城区新材料产业拥有碳素集团、博拉碳材料等9家链主企业（来源：2022年sdzdxm）」与「2022年9家新材料企业营收75.98亿元同比增12.3%（来源：2022年经济日报）」等数据点清晰刻画了该维度的现实基础；任城区新材料产业拥有碳素集团、博拉碳材料等9家链主企业（来源：2022年sdzdxm）；2022年9家新材料企业营收75.98亿元同比增12.3%（来源：2022年经济日报）；任城区培育龙头企业1家、骨干4家、高成长11家（来源：2022年经济日报）；济宁碳素主导参与起草国家国际标准41项（来源：2021年亚洲金属）。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研发投入」展开系统梳理，其中「晨阳15万吨低消耗阳极线为国内唯一低消耗预焙阳极生产线（来源：2024年大众网）」与「济宁碳素获国家专利75项、其中发明专利12项（来源：2021年亚洲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济宁碳素国内首创低消耗预焙阳极产品（来源：2021年亚洲金属）。晨阳15万吨低消耗阳极线为国内唯一低消耗预焙阳极生产线（来源：2024年大众网）。</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济宁碳素与院校科研机构形成技术开发联盟（来源：2024年大众网）。博拉碳材料与科研院所高校保持紧密合作保持技术领先（来源：2022年sdzdxm）。</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济宁碳素获国家专利75项、其中发明专利12项（来源：2021年亚洲金属）。博拉投资2000万元实施炭黑设备及工艺技改（来源：2023年闪电新闻）。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研发投入」展开系统梳理，其中「晨阳15万吨低消耗阳极线为国内唯一低消耗预焙阳极生产线（来源：2024年大众网）」与「济宁碳素获国家专利75项、其中发明专利12项（来源：2021年亚洲金属）」等数据点清晰刻画了该维度的现实基础；晨阳15万吨低消耗阳极线为国内唯一低消耗预焙阳极生产线（来源：2024年大众网）；济宁碳素获国家专利75项、其中发明专利12项（来源：2021年亚洲金属）；博拉投资2000万元实施炭黑设备及工艺技改（来源：2023年闪电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博拉碳材料总投资约3亿美元建设24万吨炭黑项目（来源：2024年大众人才网）」与「济宁碳素总资产45亿元、注册资本1.95亿元（来源：2024年sdnew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博拉碳材料总投资约3亿美元建设24万吨炭黑项目（来源：2024年大众人才网）。济宁碳素总资产45亿元、注册资本1.95亿元（来源：2024年sdnews）。</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济宁碳素员工2200余人、占地1300余亩（来源：2021年亚洲金属）。博拉炭黑生产装备全部满负荷运行（来源：2023年闪电新闻）。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博拉碳材料2022年营收9.3亿元同比增19%（来源：2022年sdzdxm）。博拉2023前三季度销售收入5.6亿元同比增9%（来源：2023年闪电新闻）。</w:t>
      </w:r>
    </w:p>
    <w:p>
      <w:pPr>
        <w:spacing w:lineRule="exact" w:line="600" w:before="0" w:after="0"/>
        <w:ind w:firstLine="420"/>
        <w:jc w:val="both"/>
      </w:pPr>
      <w:r>
        <w:rPr>
          <w:rFonts w:ascii="仿宋_GB2312" w:hAnsi="仿宋_GB2312" w:eastAsia="仿宋_GB2312"/>
          <w:b w:val="0"/>
          <w:color w:val="000000"/>
          <w:sz w:val="32"/>
        </w:rPr>
        <w:t>据公开数据，9家链主企业营收为75.98亿元（来源：2022年）。</w:t>
      </w:r>
    </w:p>
    <w:p>
      <w:pPr>
        <w:spacing w:lineRule="exact" w:line="600" w:before="0" w:after="0"/>
        <w:ind w:firstLine="420"/>
        <w:jc w:val="both"/>
      </w:pPr>
      <w:r>
        <w:rPr>
          <w:rFonts w:ascii="仿宋_GB2312" w:hAnsi="仿宋_GB2312" w:eastAsia="仿宋_GB2312"/>
          <w:b w:val="0"/>
          <w:color w:val="000000"/>
          <w:sz w:val="32"/>
        </w:rPr>
        <w:t>据公开数据，博拉2022营收为9.3亿元（来源：2022年）。</w:t>
      </w:r>
    </w:p>
    <w:p>
      <w:pPr>
        <w:spacing w:lineRule="exact" w:line="600" w:before="0" w:after="0"/>
        <w:ind w:firstLine="420"/>
        <w:jc w:val="both"/>
      </w:pPr>
      <w:r>
        <w:rPr>
          <w:rFonts w:ascii="仿宋_GB2312" w:hAnsi="仿宋_GB2312" w:eastAsia="仿宋_GB2312"/>
          <w:b w:val="0"/>
          <w:color w:val="000000"/>
          <w:sz w:val="32"/>
        </w:rPr>
        <w:t>据公开数据，营收增速为12.3%（来源：2022年）。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博拉碳材料总投资约3亿美元建设24万吨炭黑项目（来源：2024年大众人才网）」与「济宁碳素总资产45亿元、注册资本1.95亿元（来源：2024年sdnews）」等数据点清晰刻画了该维度的现实基础；博拉碳材料总投资约3亿美元建设24万吨炭黑项目（来源：2024年大众人才网）；济宁碳素总资产45亿元、注册资本1.95亿元（来源：2024年sdnews）；济宁碳素员工2200余人、占地1300余亩（来源：2021年亚洲金属）；博拉碳材料2022年营收9.3亿元同比增19%（来源：2022年sdzdxm）。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环保约束、技术风险」展开系统梳理，其中「炭素企业需达特别排放限值否则限产50%（来源：2017年亚洲金属）」与「博拉改用陶瓷超滤膜能耗降50%以上酸碱损耗人工省50%（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任城区实施制造强区战略以助企攀登工程为抓手（来源：2023年闪电新闻）。碳基新材料获评省级特色产业集群带来政策红利（来源：2025年新华网）。</w:t>
      </w:r>
    </w:p>
    <w:p>
      <w:pPr>
        <w:spacing w:lineRule="exact" w:line="600" w:before="120" w:after="120"/>
        <w:ind w:firstLine="420"/>
        <w:jc w:val="left"/>
      </w:pPr>
      <w:r>
        <w:rPr>
          <w:rFonts w:ascii="楷体_GB2312" w:hAnsi="楷体_GB2312" w:eastAsia="楷体_GB2312"/>
          <w:b w:val="0"/>
          <w:color w:val="000000"/>
          <w:sz w:val="32"/>
        </w:rPr>
        <w:t>环保约束</w:t>
      </w:r>
    </w:p>
    <w:p>
      <w:pPr>
        <w:spacing w:lineRule="exact" w:line="600" w:before="0" w:after="0"/>
        <w:ind w:firstLine="420"/>
        <w:jc w:val="both"/>
      </w:pPr>
      <w:r>
        <w:rPr>
          <w:rFonts w:ascii="仿宋_GB2312" w:hAnsi="仿宋_GB2312" w:eastAsia="仿宋_GB2312"/>
          <w:b w:val="0"/>
          <w:color w:val="000000"/>
          <w:sz w:val="32"/>
        </w:rPr>
        <w:t>炭素企业需达特别排放限值否则限产50%（来源：2017年亚洲金属）。博拉改用陶瓷超滤膜能耗降50%以上酸碱损耗人工省50%（来源：2025年新华网）。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预焙阳极或受电解铝产能外迁与环保政策影响（来源：2021年亚洲金属）。高端炭黑需持续提升纯度稳定性应对国际竞争（来源：2022年sdzdxm）。</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环保约束、技术风险」展开系统梳理，其中「炭素企业需达特别排放限值否则限产50%（来源：2017年亚洲金属）」与「博拉改用陶瓷超滤膜能耗降50%以上酸碱损耗人工省50%（来源：2025年新华网）」等数据点清晰刻画了该维度的现实基础；炭素企业需达特别排放限值否则限产50%（来源：2017年亚洲金属）；博拉改用陶瓷超滤膜能耗降50%以上酸碱损耗人工省50%（来源：2025年新华网）；高端炭黑需持续提升纯度稳定性应对国际竞争（来源：2022年sdzdxm）。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晨阳15万吨低消耗阳极及余热综合利用项目产业化（来源：2024年大众网）」与「博拉技改项目完工预计营收达8亿元（来源：2023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任城区成立新材料专班按建链强链补链思路推进（来源：2022年经济日报）。专班加快整合企业科研院所技术力量建创新体系（来源：2022年经济日报）。</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晨阳15万吨低消耗阳极及余热综合利用项目产业化（来源：2024年大众网）。博拉技改项目完工预计营收达8亿元（来源：2023年闪电新闻）。</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推动煤焦油深加工向高端炭黑与新型碳材料延伸（来源：2022年经济日报）。十四五末建成全国领先创新型高端新型碳材料示范基地（来源：2022年经济日报）。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晨阳15万吨低消耗阳极及余热综合利用项目产业化（来源：2024年大众网）」与「博拉技改项目完工预计营收达8亿元（来源：2023年闪电新闻）」等数据点清晰刻画了该维度的现实基础；晨阳15万吨低消耗阳极及余热综合利用项目产业化（来源：2024年大众网）；博拉技改项目完工预计营收达8亿元（来源：2023年闪电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博拉碳材料总投资约3亿美元（约20亿元）建炭黑项目（来源：2024年大众人才网）」与「博拉炭黑技改项目总投资2000万元（来源：2023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博拉碳材料总投资约3亿美元（约20亿元）建炭黑项目（来源：2024年大众人才网）。博拉炭黑技改项目总投资2000万元（来源：2023年闪电新闻）。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济宁碳素花巨资更新环保设备达特别排放要求（来源：2017年亚洲金属）。博拉需持续增加技改与研发投入拓展市场（来源：2023年闪电新闻）。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博拉由世界500强博拉集团与IFC等战略投资（来源：2024年大众人才网）。济宁碳素为民营龙头企业依托自有资金与银行授信（来源：2024年sdnews）。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博拉碳材料总投资约3亿美元（约20亿元）建炭黑项目（来源：2024年大众人才网）」与「博拉炭黑技改项目总投资2000万元（来源：2023年闪电新闻）」等数据点清晰刻画了该维度的现实基础；博拉碳材料总投资约3亿美元（约20亿元）建炭黑项目（来源：2024年大众人才网）；博拉炭黑技改项目总投资2000万元（来源：2023年闪电新闻）；博拉由世界500强博拉集团与IFC等战略投资（来源：2024年大众人才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炭黑与炭素基础材料制造在济宁市任城区依托区域产业基础与政策赋能，已形成以量化事实为支撑的发展格局。任城区以晨阳碳素为代表的新材料产业产值突破100亿元（来源：2025年新华网）；任城区新材料产业拥有碳素集团、博拉碳材料等9家链主企业（来源：2022年sdzdxm报道）；济宁碳素煤焦油加工能力50万吨/年、煤沥青20万吨/年（来源：2021年亚洲金属）；济宁碳素主导产品铝用预焙阳极产能50万吨/年（来源：2024年大众网）；博拉碳材料24万吨/年高端炭黑分两期各12万吨建设（来源：2024年大众人才网）；高端炭黑用于汽车密封条等密封材料提升舒适性（来源：2022年sdzdxm）；济宁碳素预焙阳极年出口量约21万吨、出口20多国（来源：2017年亚洲金属）；博拉炭黑两期各12万吨/年产能已陆续投产（来源：2024年大众人才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宁碳素集团有限公司始建于1987年，是中国最早生产预焙阳极的企业之一，注册资本1.95亿元，总资产45亿元，员工2200余人，占地1300余亩，下辖山东晨阳新型碳材料、济宁辰光美博化工、济宁科能新材料等十余家控股及全资子公司。集团主导产品铝用预焙阳极产能50万吨/年，煤焦油加工能力50万吨/年、煤沥青20万吨/年，并布局通用级碳纤维、超高软化点沥青等新型碳材料产能3万吨；产品出口美国、加拿大等20多个国家和地区，主导和参与起草预焙阳极和炭材料国家、国际标准41项，获国家专利75项（其中发明专利12项），2023年位列济宁民营企业100强第8位。</w:t>
      </w:r>
    </w:p>
    <w:p>
      <w:pPr>
        <w:spacing w:lineRule="exact" w:line="600" w:before="0" w:after="0"/>
        <w:ind w:firstLine="420"/>
        <w:jc w:val="both"/>
      </w:pPr>
      <w:r>
        <w:rPr>
          <w:rFonts w:ascii="仿宋_GB2312" w:hAnsi="仿宋_GB2312" w:eastAsia="仿宋_GB2312"/>
          <w:b w:val="0"/>
          <w:color w:val="000000"/>
          <w:sz w:val="32"/>
        </w:rPr>
        <w:t>济宁博拉碳材料有限公司位于任城区运河经济开发区新材料产业园，由世界500强印度博拉集团投资、国际金融公司与山东晨阳新型碳材料战略投资25%，占地约225亩，总投资约3亿美元，建设24万吨/年高端炭黑生产项目（分两期各12万吨/年）。企业专注高端炭黑和特种炭黑，产品应用于汽车密封条等领域，2022年营收实现9.3亿元、同比增幅19%，2023年前三季度实现销售收入5.6亿元、同比增长9%，预计全年营收达8亿元，并投资2000万元实施炭黑设备及工艺技改以降低单位能耗。</w:t>
      </w:r>
    </w:p>
    <w:p>
      <w:pPr>
        <w:spacing w:lineRule="exact" w:line="600" w:before="0" w:after="0"/>
        <w:ind w:firstLine="420"/>
        <w:jc w:val="both"/>
      </w:pPr>
      <w:r>
        <w:rPr>
          <w:rFonts w:ascii="仿宋_GB2312" w:hAnsi="仿宋_GB2312" w:eastAsia="仿宋_GB2312"/>
          <w:b w:val="0"/>
          <w:color w:val="000000"/>
          <w:sz w:val="32"/>
        </w:rPr>
        <w:t>山东晨阳新型碳材料股份有限公司是济宁碳素集团旗下核心企业，其15万吨低消耗阳极及余热综合利用项目主要攻关提升炭阳极电解使用周期、降低电解能耗与炭耗，是国内唯一一条低消耗预焙阳极生产线，工业化试验表明可降低吨铝二氧化碳排放50千克以上，属铝电解用炭阳极产品换代提质升级。公司坚持自主研发与产学研结合，与多所院校及科研机构形成技术开发联盟，推动碳阳极产品向低消耗、低碳化方向升级。</w:t>
      </w:r>
    </w:p>
    <w:p>
      <w:pPr>
        <w:spacing w:lineRule="exact" w:line="600" w:before="0" w:after="0"/>
        <w:jc w:val="left"/>
      </w:pPr>
      <w:r>
        <w:rPr>
          <w:rFonts w:ascii="仿宋_GB2312" w:hAnsi="仿宋_GB2312" w:eastAsia="仿宋_GB2312"/>
          <w:b w:val="0"/>
          <w:color w:val="000000"/>
          <w:sz w:val="28"/>
        </w:rPr>
        <w:t>主要数据来源：大众网（济宁碳素集团报道）；新华网（任城新材料产业）；经济日报（任城碳材料）；亚洲金属（济宁碳素专访）</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