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医药中间体与原料药制造行业深度分析报告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邹城市将生物制造作为黄金赛道，已集聚43家生物制造企业，形成「生物医药基础扎实、生物化工潜力巨大、生物农业特色鲜明」的多元格局，正全速奔向百亿级产业集群目标。鲁抗医药邹城园区坐拥1.5万立方米发酵吨位，大观霉素系列、泰乐菌素系列市场占有率居国内首位，并投产全球首个千吨级反式乌头酸合成生物制造项目；蔚扬药业高端医用氨基类原料药年产能达300吨；山东隆赋美能药业规划年产30吨双抗、200吨心脑血管原料药，绿色酶合成技术降本50%以上。2025年邹城区域生物制造营收近50亿元，依托山东省工业生物技术产业转化平台（10条中试线）、高精新医药孵化园等三大平台，构建从玉米淀粉到医药中间体、原料药、终端产品的全产业链闭环。</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生物制造企业数：43家（来源：2025年）</w:t>
      </w:r>
    </w:p>
    <w:p>
      <w:pPr>
        <w:spacing w:lineRule="exact" w:line="600" w:before="0" w:after="0"/>
        <w:ind w:firstLine="420"/>
        <w:jc w:val="both"/>
      </w:pPr>
      <w:r>
        <w:rPr>
          <w:rFonts w:ascii="仿宋_GB2312" w:hAnsi="仿宋_GB2312" w:eastAsia="仿宋_GB2312"/>
          <w:b w:val="0"/>
          <w:color w:val="000000"/>
          <w:sz w:val="32"/>
        </w:rPr>
        <w:t>· 生物制造营收：近50亿元（来源：2025年）</w:t>
      </w:r>
    </w:p>
    <w:p>
      <w:pPr>
        <w:spacing w:lineRule="exact" w:line="600" w:before="0" w:after="0"/>
        <w:ind w:firstLine="420"/>
        <w:jc w:val="both"/>
      </w:pPr>
      <w:r>
        <w:rPr>
          <w:rFonts w:ascii="仿宋_GB2312" w:hAnsi="仿宋_GB2312" w:eastAsia="仿宋_GB2312"/>
          <w:b w:val="0"/>
          <w:color w:val="000000"/>
          <w:sz w:val="32"/>
        </w:rPr>
        <w:t>· 鲁抗发酵吨位：1.5万立方米（来源：2025年）</w:t>
      </w:r>
    </w:p>
    <w:p>
      <w:pPr>
        <w:spacing w:lineRule="exact" w:line="600" w:before="0" w:after="0"/>
        <w:ind w:firstLine="420"/>
        <w:jc w:val="both"/>
      </w:pPr>
      <w:r>
        <w:rPr>
          <w:rFonts w:ascii="仿宋_GB2312" w:hAnsi="仿宋_GB2312" w:eastAsia="仿宋_GB2312"/>
          <w:b w:val="0"/>
          <w:color w:val="000000"/>
          <w:sz w:val="32"/>
        </w:rPr>
        <w:t>· 蔚扬原料药产能：300吨/年（来源：2025年）</w:t>
      </w:r>
    </w:p>
    <w:p>
      <w:pPr>
        <w:spacing w:lineRule="exact" w:line="600" w:before="0" w:after="0"/>
        <w:ind w:firstLine="420"/>
        <w:jc w:val="both"/>
      </w:pPr>
      <w:r>
        <w:rPr>
          <w:rFonts w:ascii="仿宋_GB2312" w:hAnsi="仿宋_GB2312" w:eastAsia="仿宋_GB2312"/>
          <w:b w:val="0"/>
          <w:color w:val="000000"/>
          <w:sz w:val="32"/>
        </w:rPr>
        <w:t>· 隆赋规划产能：230吨/年（来源：2018年）</w:t>
      </w:r>
    </w:p>
    <w:p>
      <w:pPr>
        <w:spacing w:lineRule="exact" w:line="600" w:before="0" w:after="0"/>
        <w:ind w:firstLine="420"/>
        <w:jc w:val="both"/>
      </w:pPr>
      <w:r>
        <w:rPr>
          <w:rFonts w:ascii="仿宋_GB2312" w:hAnsi="仿宋_GB2312" w:eastAsia="仿宋_GB2312"/>
          <w:b w:val="0"/>
          <w:color w:val="000000"/>
          <w:sz w:val="32"/>
        </w:rPr>
        <w:t>· 中试线：10条（来源：2025年）</w:t>
      </w:r>
    </w:p>
    <w:p>
      <w:pPr>
        <w:spacing w:lineRule="exact" w:line="600" w:before="0" w:after="0"/>
        <w:ind w:firstLine="420"/>
        <w:jc w:val="both"/>
      </w:pPr>
      <w:r>
        <w:rPr>
          <w:rFonts w:ascii="仿宋_GB2312" w:hAnsi="仿宋_GB2312" w:eastAsia="仿宋_GB2312"/>
          <w:b w:val="0"/>
          <w:color w:val="000000"/>
          <w:sz w:val="32"/>
        </w:rPr>
        <w:t>· 米能玉米加工：40万吨（来源：2025年）</w:t>
      </w:r>
    </w:p>
    <w:p>
      <w:pPr>
        <w:spacing w:lineRule="exact" w:line="600" w:before="0" w:after="0"/>
        <w:ind w:firstLine="420"/>
        <w:jc w:val="both"/>
      </w:pPr>
      <w:r>
        <w:rPr>
          <w:rFonts w:ascii="仿宋_GB2312" w:hAnsi="仿宋_GB2312" w:eastAsia="仿宋_GB2312"/>
          <w:b w:val="0"/>
          <w:color w:val="000000"/>
          <w:sz w:val="32"/>
        </w:rPr>
        <w:t>· 集群目标：百亿级（来源：2025年）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邹城已集聚43家生物制造企业形成多元发展格局（来源：2025年人民网）」与「邹城生物制造2025区域营收近50亿元奔向百亿级（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邹城已集聚43家生物制造企业形成多元发展格局（来源：2025年人民网）。邹城生物制造2025区域营收近50亿元奔向百亿级（来源：2025年今日头条）。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邹城将生物制造作为黄金赛道全速奔向百亿级集群（来源：2025年人民网）。邹城市生物医药标志性产业链办公室统筹产业链（来源：2025年人民网）。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邹城电力总装机642万千瓦可满足连续生产（来源：2025年今日头条）。邹城蒸汽最大供气量980吨/小时价格具竞争力（来源：2025年今日头条）。</w:t>
      </w:r>
    </w:p>
    <w:p>
      <w:pPr>
        <w:spacing w:lineRule="exact" w:line="600" w:before="0" w:after="0"/>
        <w:ind w:firstLine="420"/>
        <w:jc w:val="both"/>
      </w:pPr>
      <w:r>
        <w:rPr>
          <w:rFonts w:ascii="仿宋_GB2312" w:hAnsi="仿宋_GB2312" w:eastAsia="仿宋_GB2312"/>
          <w:b w:val="0"/>
          <w:color w:val="000000"/>
          <w:sz w:val="32"/>
        </w:rPr>
        <w:t>据公开数据，生物制造营收为近50亿元（来源：2025年）。</w:t>
      </w:r>
    </w:p>
    <w:p>
      <w:pPr>
        <w:spacing w:lineRule="exact" w:line="600" w:before="0" w:after="0"/>
        <w:ind w:firstLine="420"/>
        <w:jc w:val="both"/>
      </w:pPr>
      <w:r>
        <w:rPr>
          <w:rFonts w:ascii="仿宋_GB2312" w:hAnsi="仿宋_GB2312" w:eastAsia="仿宋_GB2312"/>
          <w:b w:val="0"/>
          <w:color w:val="000000"/>
          <w:sz w:val="32"/>
        </w:rPr>
        <w:t>据公开数据，隆赋规划产能为230吨/年（来源：2018年）。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邹城已集聚43家生物制造企业形成多元发展格局（来源：2025年人民网）」与「邹城生物制造2025区域营收近50亿元奔向百亿级（来源：2025年今日头条）」等数据点清晰刻画了该维度的现实基础；邹城已集聚43家生物制造企业形成多元发展格局（来源：2025年人民网）；邹城生物制造2025区域营收近50亿元奔向百亿级（来源：2025年今日头条）；邹城将生物制造作为黄金赛道全速奔向百亿级集群（来源：2025年人民网）；邹城市生物医药标志性产业链办公室统筹产业链（来源：2025年人民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邹城已集聚43家生物制造企业形成多元发展格局（来源：2025年人民网）」与「邹城生物制造2025区域营收近50亿元奔向百亿级（来源：2025年今日头条）」等数据点清晰刻画了该维度的现实基础；邹城已集聚43家生物制造企业形成多元发展格局（来源：2025年人民网）；邹城生物制造2025区域营收近50亿元奔向百亿级（来源：2025年今日头条）；邹城将生物制造作为黄金赛道全速奔向百亿级集群（来源：2025年人民网）；邹城市生物医药标志性产业链办公室统筹产业链（来源：2025年人民网）；邹城电力总装机642万千瓦可满足连续生产（来源：2025年今日头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米能生物40万吨玉米加工、安琪酵母万吨级氮源产能（来源：2025年今日头条）」与「邹城年原煤产量约2000万吨提供稳定能源（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米能生物40万吨玉米加工、安琪酵母万吨级氮源产能（来源：2025年今日头条）。邹城年原煤产量约2000万吨提供稳定能源（来源：2025年今日头条）。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鲁抗医药邹城园区坐拥1.5万立方米发酵吨位（来源：2025年人民网）。嘉珂生物具备年产6万吨药用原辅料及食品添加剂能力（来源：2025年人民网）。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邹城打通从玉米淀粉到生物医药终端产品全产业链闭环（来源：2025年人民网）。诺云生物、济肽生物开发营养健康与美容肽原料（来源：2025年人民网）。</w:t>
      </w:r>
    </w:p>
    <w:p>
      <w:pPr>
        <w:spacing w:lineRule="exact" w:line="600" w:before="0" w:after="0"/>
        <w:ind w:firstLine="420"/>
        <w:jc w:val="both"/>
      </w:pPr>
      <w:r>
        <w:rPr>
          <w:rFonts w:ascii="仿宋_GB2312" w:hAnsi="仿宋_GB2312" w:eastAsia="仿宋_GB2312"/>
          <w:b w:val="0"/>
          <w:color w:val="000000"/>
          <w:sz w:val="32"/>
        </w:rPr>
        <w:t>据公开数据，蔚扬原料药产能为300吨/年（来源：2025年）。</w:t>
      </w:r>
    </w:p>
    <w:p>
      <w:pPr>
        <w:spacing w:lineRule="exact" w:line="600" w:before="0" w:after="0"/>
        <w:ind w:firstLine="420"/>
        <w:jc w:val="both"/>
      </w:pPr>
      <w:r>
        <w:rPr>
          <w:rFonts w:ascii="仿宋_GB2312" w:hAnsi="仿宋_GB2312" w:eastAsia="仿宋_GB2312"/>
          <w:b w:val="0"/>
          <w:color w:val="000000"/>
          <w:sz w:val="32"/>
        </w:rPr>
        <w:t>据公开数据，隆赋规划产能为230吨/年（来源：2018年）。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米能生物40万吨玉米加工、安琪酵母万吨级氮源产能（来源：2025年今日头条）」与「邹城年原煤产量约2000万吨提供稳定能源（来源：2025年今日头条）」等数据点清晰刻画了该维度的现实基础；米能生物40万吨玉米加工、安琪酵母万吨级氮源产能（来源：2025年今日头条）；邹城年原煤产量约2000万吨提供稳定能源（来源：2025年今日头条）；鲁抗医药邹城园区坐拥1.5万立方米发酵吨位（来源：2025年人民网）；嘉珂生物具备年产6万吨药用原辅料及食品添加剂能力（来源：2025年人民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米能生物40万吨玉米加工、安琪酵母万吨级氮源产能（来源：2025年今日头条）」与「邹城年原煤产量约2000万吨提供稳定能源（来源：2025年今日头条）」等数据点清晰刻画了该维度的现实基础；米能生物40万吨玉米加工、安琪酵母万吨级氮源产能（来源：2025年今日头条）；邹城年原煤产量约2000万吨提供稳定能源（来源：2025年今日头条）；鲁抗医药邹城园区坐拥1.5万立方米发酵吨位（来源：2025年人民网）；嘉珂生物具备年产6万吨药用原辅料及食品添加剂能力（来源：2025年人民网）；邹城打通从玉米淀粉到生物医药终端产品全产业链闭环（来源：2025年人民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鲁抗大观霉素、泰乐菌素系列市场占有率居国内首位（来源：2025年人民网）」与「蔚扬药业氨基类原料药年产能300吨（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鲁抗大观霉素、泰乐菌素系列市场占有率居国内首位（来源：2025年人民网）。蔚扬药业氨基类原料药年产能300吨（来源：2025年今日头条）。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邹城紧邻微山湖年供水超6000万m³保障发酵（来源：2025年今日头条）。下游药企对氨基类原料药大批量配套需求旺（来源：2025年今日头条）。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邹城集聚鲁抗、安琪、米能等20余家重点企业（来源：2025年今日头条）。济肽生物在美容肽细分领域逐步打开国际市场（来源：2025年人民网）。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鲁抗大观霉素、泰乐菌素系列市场占有率居国内首位（来源：2025年人民网）」与「蔚扬药业氨基类原料药年产能300吨（来源：2025年今日头条）」等数据点清晰刻画了该维度的现实基础；鲁抗大观霉素、泰乐菌素系列市场占有率居国内首位（来源：2025年人民网）；蔚扬药业氨基类原料药年产能300吨（来源：2025年今日头条）；邹城紧邻微山湖年供水超6000万m³保障发酵（来源：2025年今日头条）；下游药企对氨基类原料药大批量配套需求旺（来源：2025年今日头条）。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鲁抗大观霉素、泰乐菌素系列市场占有率居国内首位（来源：2025年人民网）」与「蔚扬药业氨基类原料药年产能300吨（来源：2025年今日头条）」等数据点清晰刻画了该维度的现实基础；鲁抗大观霉素、泰乐菌素系列市场占有率居国内首位（来源：2025年人民网）；蔚扬药业氨基类原料药年产能300吨（来源：2025年今日头条）；邹城紧邻微山湖年供水超6000万m³保障发酵（来源：2025年今日头条）；下游药企对氨基类原料药大批量配套需求旺（来源：2025年今日头条）；邹城集聚鲁抗、安琪、米能等20余家重点企业（来源：2025年今日头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邹城已集聚43家生物制造企业（来源：2025年人民网）」与「邹城作为济宁生物制造核心承载区集聚20余家重点企业（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邹城已集聚43家生物制造企业（来源：2025年人民网）。邹城作为济宁生物制造核心承载区集聚20余家重点企业（来源：2025年今日头条）。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鲁抗医药邹城园区为全球首个千吨级反式乌头酸项目地（来源：2025年人民网）。安琪酵母（邹城）提供周边企业氮源配套（来源：2025年人民网）。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高精新医药孵化园入驻美欣生物、蔚扬药业等企业（来源：2025年人民网）。山东恒信科技2016年评为国家级高新技术企业（来源：2025年爱企查）。</w:t>
      </w:r>
    </w:p>
    <w:p>
      <w:pPr>
        <w:spacing w:lineRule="exact" w:line="600" w:before="0" w:after="0"/>
        <w:ind w:firstLine="420"/>
        <w:jc w:val="both"/>
      </w:pPr>
      <w:r>
        <w:rPr>
          <w:rFonts w:ascii="仿宋_GB2312" w:hAnsi="仿宋_GB2312" w:eastAsia="仿宋_GB2312"/>
          <w:b w:val="0"/>
          <w:color w:val="000000"/>
          <w:sz w:val="32"/>
        </w:rPr>
        <w:t>据公开数据，生物制造企业数为43家（来源：2025年）。</w:t>
      </w:r>
    </w:p>
    <w:p>
      <w:pPr>
        <w:spacing w:lineRule="exact" w:line="600" w:before="0" w:after="0"/>
        <w:ind w:firstLine="420"/>
        <w:jc w:val="both"/>
      </w:pPr>
      <w:r>
        <w:rPr>
          <w:rFonts w:ascii="仿宋_GB2312" w:hAnsi="仿宋_GB2312" w:eastAsia="仿宋_GB2312"/>
          <w:b w:val="0"/>
          <w:color w:val="000000"/>
          <w:sz w:val="32"/>
        </w:rPr>
        <w:t>据公开数据，集群目标为百亿级（来源：2025年）。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邹城已集聚43家生物制造企业（来源：2025年人民网）」与「邹城作为济宁生物制造核心承载区集聚20余家重点企业（来源：2025年今日头条）」等数据点清晰刻画了该维度的现实基础；邹城已集聚43家生物制造企业（来源：2025年人民网）；邹城作为济宁生物制造核心承载区集聚20余家重点企业（来源：2025年今日头条）；鲁抗医药邹城园区为全球首个千吨级反式乌头酸项目地（来源：2025年人民网）；安琪酵母（邹城）提供周边企业氮源配套（来源：2025年人民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鲁抗投产全球首个千吨级反式乌头酸合成生物制造项目（来源：2025年人民网）」与「隆赋美能绿色酶合成技术降本50%以上（来源：2018年guideche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鲁抗投产全球首个千吨级反式乌头酸合成生物制造项目（来源：2025年人民网）。隆赋美能绿色酶合成技术降本50%以上（来源：2018年guidechem）。</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山东省工业生物技术产业转化平台配备10条通用中试线（来源：2025年人民网）。济宁市合成生物技术产业聚合平台承接规模生产验证（来源：2025年人民网）。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邹城三大平台构建研发孵化中试产业化体系（来源：2025年人民网）。隆赋美能拥有10余个原料药化学合成工艺（来源：2018年guidechem）。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鲁抗投产全球首个千吨级反式乌头酸合成生物制造项目（来源：2025年人民网）」与「隆赋美能绿色酶合成技术降本50%以上（来源：2018年guidechem）」等数据点清晰刻画了该维度的现实基础；鲁抗投产全球首个千吨级反式乌头酸合成生物制造项目（来源：2025年人民网）；隆赋美能绿色酶合成技术降本50%以上（来源：2018年guidechem）；山东省工业生物技术产业转化平台配备10条通用中试线（来源：2025年人民网）；济宁市合成生物技术产业聚合平台承接规模生产验证（来源：2025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抗新酯化车间规划年产1000吨乌头酸三正丁酯（来源：2025年人民网）」与「隆赋美能规划年产30吨双抗、200吨心脑血管原料药（来源：2018年guideche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鲁抗新酯化车间规划年产1000吨乌头酸三正丁酯（来源：2025年人民网）。隆赋美能规划年产30吨双抗、200吨心脑血管原料药（来源：2018年guidechem）。</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邹城日处理能力23万吨的4座污水处理厂（来源：2025年今日头条）。邹城13亿m³年燃气供应量保障生产（来源：2025年今日头条）。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邹城2025区域生物制造营收近50亿元（来源：2025年今日头条）。安琪酵母氮源满足周边企业中间体生产需求（来源：2025年人民网）。</w:t>
      </w:r>
    </w:p>
    <w:p>
      <w:pPr>
        <w:spacing w:lineRule="exact" w:line="600" w:before="0" w:after="0"/>
        <w:ind w:firstLine="420"/>
        <w:jc w:val="both"/>
      </w:pPr>
      <w:r>
        <w:rPr>
          <w:rFonts w:ascii="仿宋_GB2312" w:hAnsi="仿宋_GB2312" w:eastAsia="仿宋_GB2312"/>
          <w:b w:val="0"/>
          <w:color w:val="000000"/>
          <w:sz w:val="32"/>
        </w:rPr>
        <w:t>据公开数据，生物制造营收为近50亿元（来源：2025年）。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抗新酯化车间规划年产1000吨乌头酸三正丁酯（来源：2025年人民网）」与「隆赋美能规划年产30吨双抗、200吨心脑血管原料药（来源：2018年guidechem）」等数据点清晰刻画了该维度的现实基础；鲁抗新酯化车间规划年产1000吨乌头酸三正丁酯（来源：2025年人民网）；隆赋美能规划年产30吨双抗、200吨心脑血管原料药（来源：2018年guidechem）；邹城日处理能力23万吨的4座污水处理厂（来源：2025年今日头条）；邹城13亿m³年燃气供应量保障生产（来源：2025年今日头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物流保障」展开系统梳理，其中「邹城精准布局三大专业化平台搭建一体化体系（来源：2025年人民网）」与「生物制造菌种改造与中试放大存在转化鸿沟（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邹城精准布局三大专业化平台搭建一体化体系（来源：2025年人民网）。2026生物制造交叉产业创新大会在邹城召开（来源：2025年今日头条）。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生物制造菌种改造与中试放大存在转化鸿沟（来源：2025年人民网）。发酵产业能耗水耗高需清洁生产（来源：2025年今日头条）。</w:t>
      </w:r>
    </w:p>
    <w:p>
      <w:pPr>
        <w:spacing w:lineRule="exact" w:line="600" w:before="120" w:after="120"/>
        <w:ind w:firstLine="420"/>
        <w:jc w:val="left"/>
      </w:pPr>
      <w:r>
        <w:rPr>
          <w:rFonts w:ascii="楷体_GB2312" w:hAnsi="楷体_GB2312" w:eastAsia="楷体_GB2312"/>
          <w:b w:val="0"/>
          <w:color w:val="000000"/>
          <w:sz w:val="32"/>
        </w:rPr>
        <w:t>物流保障</w:t>
      </w:r>
    </w:p>
    <w:p>
      <w:pPr>
        <w:spacing w:lineRule="exact" w:line="600" w:before="0" w:after="0"/>
        <w:ind w:firstLine="420"/>
        <w:jc w:val="both"/>
      </w:pPr>
      <w:r>
        <w:rPr>
          <w:rFonts w:ascii="仿宋_GB2312" w:hAnsi="仿宋_GB2312" w:eastAsia="仿宋_GB2312"/>
          <w:b w:val="0"/>
          <w:color w:val="000000"/>
          <w:sz w:val="32"/>
        </w:rPr>
        <w:t>白马河内河港口通江达海形成物流体系（来源：2025年今日头条）。原料本地化构建低成本高效率闭环生态（来源：2025年今日头条）。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物流保障」展开系统梳理，其中「邹城精准布局三大专业化平台搭建一体化体系（来源：2025年人民网）」与「生物制造菌种改造与中试放大存在转化鸿沟（来源：2025年人民网）」等数据点清晰刻画了该维度的现实基础；邹城精准布局三大专业化平台搭建一体化体系（来源：2025年人民网）；生物制造菌种改造与中试放大存在转化鸿沟（来源：2025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邹城市生物医药标志性产业链办公室统筹协同（来源：2025年人民网）」与「邹城按建链强链补链思路完善产业配套（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邹城市生物医药标志性产业链办公室统筹协同（来源：2025年人民网）。邹城按建链强链补链思路完善产业配套（来源：2025年人民网）。</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鲁抗加码邹城新酯化车间延伸产业链（来源：2025年人民网）。隆赋美能生物合成车间建设推进产业化（来源：2018年guidechem）。</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推动传统发酵向合成生物学与生物基材料新兴赛道布局（来源：2025年今日头条）。目标建成百亿级生物制造产业集群（来源：2025年人民网）。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邹城市生物医药标志性产业链办公室统筹协同（来源：2025年人民网）」与「邹城按建链强链补链思路完善产业配套（来源：2025年人民网）」等数据点清晰刻画了该维度的现实基础；邹城市生物医药标志性产业链办公室统筹协同（来源：2025年人民网）；邹城按建链强链补链思路完善产业配套（来源：2025年人民网）；鲁抗加码邹城新酯化车间延伸产业链（来源：2025年人民网）；目标建成百亿级生物制造产业集群（来源：2025年人民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鲁抗新酯化车间项目完成公示计划新建多线（来源：2025年人民网）」与「邹城三大平台与中试线建设需持续资金投入（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鲁抗新酯化车间项目完成公示计划新建多线（来源：2025年人民网）。隆赋美能规划双抗与心脑血管原料药产能建设（来源：2018年guidechem）。</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邹城三大平台与中试线建设需持续资金投入（来源：2025年人民网）。生物制造企业落地需配套环保与公辅工程（来源：2025年今日头条）。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鲁抗为上市公司依托资本平台加码投资（来源：2025年人民网）。隆赋美能为新三板企业子公司获集团技术支持（来源：2018年guidechem）。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鲁抗新酯化车间项目完成公示计划新建多线（来源：2025年人民网）」与「邹城三大平台与中试线建设需持续资金投入（来源：2025年人民网）」等数据点清晰刻画了该维度的现实基础；鲁抗新酯化车间项目完成公示计划新建多线（来源：2025年人民网）；邹城三大平台与中试线建设需持续资金投入（来源：2025年人民网）；生物制造企业落地需配套环保与公辅工程（来源：2025年今日头条）；鲁抗为上市公司依托资本平台加码投资（来源：2025年人民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医药中间体与原料药制造在济宁市邹城市依托区域产业基础与政策赋能，已形成以量化事实为支撑的发展格局。邹城已集聚43家生物制造企业形成多元发展格局（来源：2025年人民网）；邹城生物制造2025区域营收近50亿元奔向百亿级（来源：2025年今日头条）；邹城将生物制造作为黄金赛道全速奔向百亿级集群（来源：2025年人民网）；邹城市生物医药标志性产业链办公室统筹产业链（来源：2025年人民网）；邹城电力总装机642万千瓦可满足连续生产（来源：2025年今日头条）；邹城蒸汽最大供气量980吨/小时价格具竞争力（来源：2025年今日头条）；米能生物40万吨玉米加工、安琪酵母万吨级氮源产能（来源：2025年今日头条）；邹城年原煤产量约2000万吨提供稳定能源（来源：2025年今日头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鲁抗医药邹城园区是国内生物制药龙头，坐拥1.5万立方米发酵吨位，大观霉素系列、泰乐菌素系列市场占有率居国内首位。继2025年全球首个千吨级反式乌头酸项目投产后，企业又规划新建年产1000吨乌头酸三正丁酯等酯化车间生产线，持续加码邹城。园区依托集聚优势打通从玉米淀粉、酵母浸出液等上游原料到生物制药、发酵制品、酶制剂再到功能性多肽、美妆原料的终端产品全产业链闭环，是企业不出市即可完成上下游协同的标杆。</w:t>
      </w:r>
    </w:p>
    <w:p>
      <w:pPr>
        <w:spacing w:lineRule="exact" w:line="600" w:before="0" w:after="0"/>
        <w:ind w:firstLine="420"/>
        <w:jc w:val="both"/>
      </w:pPr>
      <w:r>
        <w:rPr>
          <w:rFonts w:ascii="仿宋_GB2312" w:hAnsi="仿宋_GB2312" w:eastAsia="仿宋_GB2312"/>
          <w:b w:val="0"/>
          <w:color w:val="000000"/>
          <w:sz w:val="32"/>
        </w:rPr>
        <w:t>山东蔚扬药业有限公司位于邹城市太平镇，主导高端医用氨基类原料药生产，采用人机协同、密闭输送自动化运行模式，焦谷氨酸、赖氨酸、缬氨酸等核心氨基化合物原料药产品快速完成精制、分装、打包发往全国。企业原料药年总产能达300吨，可满足下游药企多元化、大批量的原料及制剂配套采购需求，产品全面覆盖国内各大制药企业，是邹城生物制造核心承载区重点企业之一。</w:t>
      </w:r>
    </w:p>
    <w:p>
      <w:pPr>
        <w:spacing w:lineRule="exact" w:line="600" w:before="0" w:after="0"/>
        <w:ind w:firstLine="420"/>
        <w:jc w:val="both"/>
      </w:pPr>
      <w:r>
        <w:rPr>
          <w:rFonts w:ascii="仿宋_GB2312" w:hAnsi="仿宋_GB2312" w:eastAsia="仿宋_GB2312"/>
          <w:b w:val="0"/>
          <w:color w:val="000000"/>
          <w:sz w:val="32"/>
        </w:rPr>
        <w:t>山东隆赋美能药业有限公司位于邹城市高精新医药产业园，为广东隆赋药业（新三板870859）全资控股子公司，注册资本300万元，专注原料药及医药中间体，规划生产规模为年产30吨双抗、200吨心脑血管药物原料药。公司拥有10余个原料药化学合成生产工艺，绿色酶合成技术替代高耗能化学步骤、生产成本降低50%以上，并建设生物合成车间与化学合成原料药车间，形成医药中间体、原料药、制剂研发生产销售一条龙格局。</w:t>
      </w:r>
    </w:p>
    <w:p>
      <w:pPr>
        <w:spacing w:lineRule="exact" w:line="600" w:before="0" w:after="0"/>
        <w:jc w:val="left"/>
      </w:pPr>
      <w:r>
        <w:rPr>
          <w:rFonts w:ascii="仿宋_GB2312" w:hAnsi="仿宋_GB2312" w:eastAsia="仿宋_GB2312"/>
          <w:b w:val="0"/>
          <w:color w:val="000000"/>
          <w:sz w:val="28"/>
        </w:rPr>
        <w:t>主要数据来源：人民网（鲁抗加码邹城）；今日头条（邹城生物制造）；guidechem（隆赋美能）；邹城高精新医药孵化园资料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