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香料香精与精细化学品行业深度分析报告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邹城市香料香精与精细化学品产业以山东吉田香料股份有限公司（1998年成立、新三板挂牌871258、国家高新技术企业）为龙头，其2018年在邹城化工园区（太平镇）投资设立全资子公司山东吉田生物科技有限公司，项目累积投资约3.6亿元、占地52600平方米，建成年产1000吨香料、医药中间体的智能化工厂。公司产品涵盖天然生物质类与化学合成类的吡嗪、吡咯、吡啶、噻唑、呋喃、硫醇、硫醚、醛、酮、醇、酯等12个系列280多个品种，主要用于食品香精、化妆品香精、医药中间体、饲料香精。公司拥有发明专利8项、实用新型专利18项、软件著作权15项，通过ISO9001、ISO22000、KOSHER、HALAL等认证，为460家客户提供产品及服务，被评为香料行业十强企业、食品添加剂百强企业。</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吉田生物投资额：3.6亿元（来源：2018年）</w:t>
      </w:r>
    </w:p>
    <w:p>
      <w:pPr>
        <w:spacing w:lineRule="exact" w:line="600" w:before="0" w:after="0"/>
        <w:ind w:firstLine="420"/>
        <w:jc w:val="both"/>
      </w:pPr>
      <w:r>
        <w:rPr>
          <w:rFonts w:ascii="仿宋_GB2312" w:hAnsi="仿宋_GB2312" w:eastAsia="仿宋_GB2312"/>
          <w:b w:val="0"/>
          <w:color w:val="000000"/>
          <w:sz w:val="32"/>
        </w:rPr>
        <w:t>· 占地面积：52600平方米（来源：2018年）</w:t>
      </w:r>
    </w:p>
    <w:p>
      <w:pPr>
        <w:spacing w:lineRule="exact" w:line="600" w:before="0" w:after="0"/>
        <w:ind w:firstLine="420"/>
        <w:jc w:val="both"/>
      </w:pPr>
      <w:r>
        <w:rPr>
          <w:rFonts w:ascii="仿宋_GB2312" w:hAnsi="仿宋_GB2312" w:eastAsia="仿宋_GB2312"/>
          <w:b w:val="0"/>
          <w:color w:val="000000"/>
          <w:sz w:val="32"/>
        </w:rPr>
        <w:t>· 年产香料：1000吨（来源：2018年）</w:t>
      </w:r>
    </w:p>
    <w:p>
      <w:pPr>
        <w:spacing w:lineRule="exact" w:line="600" w:before="0" w:after="0"/>
        <w:ind w:firstLine="420"/>
        <w:jc w:val="both"/>
      </w:pPr>
      <w:r>
        <w:rPr>
          <w:rFonts w:ascii="仿宋_GB2312" w:hAnsi="仿宋_GB2312" w:eastAsia="仿宋_GB2312"/>
          <w:b w:val="0"/>
          <w:color w:val="000000"/>
          <w:sz w:val="32"/>
        </w:rPr>
        <w:t>· 产品系列：12个系列（来源：2024年）</w:t>
      </w:r>
    </w:p>
    <w:p>
      <w:pPr>
        <w:spacing w:lineRule="exact" w:line="600" w:before="0" w:after="0"/>
        <w:ind w:firstLine="420"/>
        <w:jc w:val="both"/>
      </w:pPr>
      <w:r>
        <w:rPr>
          <w:rFonts w:ascii="仿宋_GB2312" w:hAnsi="仿宋_GB2312" w:eastAsia="仿宋_GB2312"/>
          <w:b w:val="0"/>
          <w:color w:val="000000"/>
          <w:sz w:val="32"/>
        </w:rPr>
        <w:t>· 产品品种：280多种（来源：2024年）</w:t>
      </w:r>
    </w:p>
    <w:p>
      <w:pPr>
        <w:spacing w:lineRule="exact" w:line="600" w:before="0" w:after="0"/>
        <w:ind w:firstLine="420"/>
        <w:jc w:val="both"/>
      </w:pPr>
      <w:r>
        <w:rPr>
          <w:rFonts w:ascii="仿宋_GB2312" w:hAnsi="仿宋_GB2312" w:eastAsia="仿宋_GB2312"/>
          <w:b w:val="0"/>
          <w:color w:val="000000"/>
          <w:sz w:val="32"/>
        </w:rPr>
        <w:t>· 发明专利：8项（来源：2024年）</w:t>
      </w:r>
    </w:p>
    <w:p>
      <w:pPr>
        <w:spacing w:lineRule="exact" w:line="600" w:before="0" w:after="0"/>
        <w:ind w:firstLine="420"/>
        <w:jc w:val="both"/>
      </w:pPr>
      <w:r>
        <w:rPr>
          <w:rFonts w:ascii="仿宋_GB2312" w:hAnsi="仿宋_GB2312" w:eastAsia="仿宋_GB2312"/>
          <w:b w:val="0"/>
          <w:color w:val="000000"/>
          <w:sz w:val="32"/>
        </w:rPr>
        <w:t>· 服务客户：460家（来源：2024年）</w:t>
      </w:r>
    </w:p>
    <w:p>
      <w:pPr>
        <w:spacing w:lineRule="exact" w:line="600" w:before="0" w:after="0"/>
        <w:ind w:firstLine="420"/>
        <w:jc w:val="both"/>
      </w:pPr>
      <w:r>
        <w:rPr>
          <w:rFonts w:ascii="仿宋_GB2312" w:hAnsi="仿宋_GB2312" w:eastAsia="仿宋_GB2312"/>
          <w:b w:val="0"/>
          <w:color w:val="000000"/>
          <w:sz w:val="32"/>
        </w:rPr>
        <w:t>· 吉田成立：1998年（来源：2024年）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吉田香料1998年成立为国家高新技术企业（来源：2024年shfic）」与「吉田生物占地52600平方米建智能控制工厂（来源：2018年吉田官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邹城化工园区（太平镇）集聚吉田等香料香精企业（来源：2024年吉田官网）。吉田香料1998年成立为国家高新技术企业（来源：2024年shfic）。</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邹城将精细化工与香料香精列为特色发展方向（来源：2025年行业研究）。吉田生物2018年入驻邹城化工园区获政策支持（来源：2018年吉田官网）。</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吉田生物占地52600平方米建智能控制工厂（来源：2018年吉田官网）。邹城化工园区配套废水废气处理设施（来源：2018年吉田官网）。</w:t>
      </w:r>
    </w:p>
    <w:p>
      <w:pPr>
        <w:spacing w:lineRule="exact" w:line="600" w:before="0" w:after="0"/>
        <w:ind w:firstLine="420"/>
        <w:jc w:val="both"/>
      </w:pPr>
      <w:r>
        <w:rPr>
          <w:rFonts w:ascii="仿宋_GB2312" w:hAnsi="仿宋_GB2312" w:eastAsia="仿宋_GB2312"/>
          <w:b w:val="0"/>
          <w:color w:val="000000"/>
          <w:sz w:val="32"/>
        </w:rPr>
        <w:t>据公开数据，吉田生物投资额为3.6亿元（来源：2018年）。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吉田香料1998年成立为国家高新技术企业（来源：2024年shfic）」与「吉田生物占地52600平方米建智能控制工厂（来源：2018年吉田官网）」等数据点清晰刻画了该维度的现实基础；吉田香料1998年成立为国家高新技术企业（来源：2024年shfic）；吉田生物占地52600平方米建智能控制工厂（来源：2018年吉田官网）；邹城化工园区配套废水废气处理设施（来源：2018年吉田官网）；据公开数据，吉田生物投资额为3.6亿元（来源：2018年）。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吉田香料1998年成立为国家高新技术企业（来源：2024年shfic）」与「吉田生物占地52600平方米建智能控制工厂（来源：2018年吉田官网）」等数据点清晰刻画了该维度的现实基础；吉田香料1998年成立为国家高新技术企业（来源：2024年shfic）；吉田生物占地52600平方米建智能控制工厂（来源：2018年吉田官网）；邹城化工园区配套废水废气处理设施（来源：2018年吉田官网）；据公开数据，吉田生物投资额为3.6亿元（来源：2018年）；综合研判：本维度各项真实数据点相互印证，本维度围绕「产业基础、政策环境、要素条件」展开系统梳理，其中「吉田香料1998年成立为国家高新技术企业（来源：2024年shfic）」与「吉田生物占地52600平方米建智能控制工厂（来源：2018年吉田官网）」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制造、下游应用」展开系统梳理，其中「吉田购置反应釜精馏釜500多台套满足多反应工艺（来源：2018年吉田官网）」与「吉田生物年产1000吨香料、医药中间体（来源：2018年吉田官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吉田产品以天然生物质与化学合成两大类为基础（来源：2024年shfic）。吉田购置反应釜精馏釜500多台套满足多反应工艺（来源：2018年吉田官网）。</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吉田生物年产1000吨香料、医药中间体（来源：2018年吉田官网）。工艺涵盖格式卤化酰化水解氨化氧化缩合等（来源：2018年吉田官网）。</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产品用于食品香精化妆品香精医药中间体饲料香精（来源：2024年shfic）。服务欧美日东南亚等460家客户（来源：2024年shfic）。</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制造、下游应用」展开系统梳理，其中「吉田购置反应釜精馏釜500多台套满足多反应工艺（来源：2018年吉田官网）」与「吉田生物年产1000吨香料、医药中间体（来源：2018年吉田官网）」等数据点清晰刻画了该维度的现实基础；吉田购置反应釜精馏釜500多台套满足多反应工艺（来源：2018年吉田官网）；吉田生物年产1000吨香料、医药中间体（来源：2018年吉田官网）；服务欧美日东南亚等460家客户（来源：2024年shfic）。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原料、中游制造、下游应用」展开系统梳理，其中「吉田购置反应釜精馏釜500多台套满足多反应工艺（来源：2018年吉田官网）」与「吉田生物年产1000吨香料、医药中间体（来源：2018年吉田官网）」等数据点清晰刻画了该维度的现实基础；吉田购置反应釜精馏釜500多台套满足多反应工艺（来源：2018年吉田官网）；吉田生物年产1000吨香料、医药中间体（来源：2018年吉田官网）；服务欧美日东南亚等460家客户（来源：2024年shfic）；综合研判：本维度各项真实数据点相互印证，本维度围绕「上游原料、中游制造、下游应用」展开系统梳理，其中「吉田购置反应釜精馏釜500多台套满足多反应工艺（来源：2018年吉田官网）」与「吉田生物年产1000吨香料、医药中间体（来源：2018年吉田官网）」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吉田产品涵盖12个系列280多个品种（来源：2024年shfic）」与「吉田生物年产能1000吨香料医药中间体（来源：2018年吉田官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吉田产品涵盖12个系列280多个品种（来源：2024年shfic）。吉田生物年产能1000吨香料医药中间体（来源：2018年吉田官网）。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食品日化安全特色天然消费需求拉动香精市场（来源：2024年shfic）。医药中间体需求随生物医药增长（来源：2025年人民网）。</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吉田被评为香料行业十强、食品添加剂百强（来源：2024年shfic）。吉田产品出口欧美日本东南亚具国际竞争力（来源：2024年shfic）。</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吉田产品涵盖12个系列280多个品种（来源：2024年shfic）」与「吉田生物年产能1000吨香料医药中间体（来源：2018年吉田官网）」等数据点清晰刻画了该维度的现实基础；吉田产品涵盖12个系列280多个品种（来源：2024年shfic）；吉田生物年产能1000吨香料医药中间体（来源：2018年吉田官网）；医药中间体需求随生物医药增长（来源：2025年人民网）。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吉田产品涵盖12个系列280多个品种（来源：2024年shfic）」与「吉田生物年产能1000吨香料医药中间体（来源：2018年吉田官网）」等数据点清晰刻画了该维度的现实基础；吉田产品涵盖12个系列280多个品种（来源：2024年shfic）；吉田生物年产能1000吨香料医药中间体（来源：2018年吉田官网）；医药中间体需求随生物医药增长（来源：2025年人民网）；综合研判：本维度各项真实数据点相互印证，本维度围绕「供给能力、市场需求、竞争格局」展开系统梳理，其中「吉田产品涵盖12个系列280多个品种（来源：2024年shfic）」与「吉田生物年产能1000吨香料医药中间体（来源：2018年吉田官网）」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邹城生物制造与精细化工企业协同成势（来源：2025年人民网）」与「吉田香料为新三板挂牌国家高新技术企业（来源：2024年shfic）」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邹城化工园区集聚吉田等香料香精细分企业（来源：2024年吉田官网）。邹城生物制造与精细化工企业协同成势（来源：2025年人民网）。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吉田香料为新三板挂牌国家高新技术企业（来源：2024年shfic）。吉田生物为吉田香料全资子公司投资3.6亿（来源：2018年吉田官网）。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吉田获山东省创新性中小企业、专精特新中小企业（来源：2024年shfic）。吉田拥有发明专利8项实用新型18项软著15项（来源：2024年shfic）。</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邹城生物制造与精细化工企业协同成势（来源：2025年人民网）」与「吉田香料为新三板挂牌国家高新技术企业（来源：2024年shfic）」等数据点清晰刻画了该维度的现实基础；邹城生物制造与精细化工企业协同成势（来源：2025年人民网）；吉田香料为新三板挂牌国家高新技术企业（来源：2024年shfic）；吉田生物为吉田香料全资子公司投资3.6亿（来源：2018年吉田官网）；吉田拥有发明专利8项实用新型18项软著15项（来源：2024年shfic）。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专精特新」展开系统梳理，其中「邹城生物制造与精细化工企业协同成势（来源：2025年人民网）」与「吉田香料为新三板挂牌国家高新技术企业（来源：2024年shfic）」等数据点清晰刻画了该维度的现实基础；邹城生物制造与精细化工企业协同成势（来源：2025年人民网）；吉田香料为新三板挂牌国家高新技术企业（来源：2024年shfic）；吉田生物为吉田香料全资子公司投资3.6亿（来源：2018年吉田官网）；吉田拥有发明专利8项实用新型18项软著15项（来源：2024年shfic）；综合研判：本维度各项真实数据点相互印证，本维度围绕「企业集聚、领军企业、专精特新」展开系统梳理，其中「邹城生物制造与精细化工企业协同成势（来源：2025年人民网）」与「吉田香料为新三板挂牌国家高新技术企业（来源：2024年shfic）」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平台建设、研发投入」展开系统梳理，其中「吉田专职研发人员20多人年研发投入约400万元（来源：2024年shfic）」与「吉田年投入新产品新技术研发资金约400万（来源：2024年shfic）」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吉田掌握格式卤化酰化等多类合成反应技术（来源：2018年吉田官网）。吉田产品合成反应涵盖缩合重排等类型（来源：2024年shfic）。</w:t>
      </w:r>
    </w:p>
    <w:p>
      <w:pPr>
        <w:spacing w:lineRule="exact" w:line="600" w:before="120" w:after="120"/>
        <w:ind w:firstLine="420"/>
        <w:jc w:val="left"/>
      </w:pPr>
      <w:r>
        <w:rPr>
          <w:rFonts w:ascii="楷体_GB2312" w:hAnsi="楷体_GB2312" w:eastAsia="楷体_GB2312"/>
          <w:b w:val="0"/>
          <w:color w:val="000000"/>
          <w:sz w:val="32"/>
        </w:rPr>
        <w:t>平台建设</w:t>
      </w:r>
    </w:p>
    <w:p>
      <w:pPr>
        <w:spacing w:lineRule="exact" w:line="600" w:before="0" w:after="0"/>
        <w:ind w:firstLine="420"/>
        <w:jc w:val="both"/>
      </w:pPr>
      <w:r>
        <w:rPr>
          <w:rFonts w:ascii="仿宋_GB2312" w:hAnsi="仿宋_GB2312" w:eastAsia="仿宋_GB2312"/>
          <w:b w:val="0"/>
          <w:color w:val="000000"/>
          <w:sz w:val="32"/>
        </w:rPr>
        <w:t>吉田建有枣庄市吉田香料工程技术中心与企业技术中心（来源：2024年shfic）。与清华、天化所、首都师大等合作开发新品（来源：2024年shfic）。</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吉田专职研发人员20多人年研发投入约400万元（来源：2024年shfic）。吉田年投入新产品新技术研发资金约400万（来源：2024年shfic）。</w:t>
      </w:r>
    </w:p>
    <w:p>
      <w:pPr>
        <w:spacing w:lineRule="exact" w:line="600" w:before="0" w:after="0"/>
        <w:ind w:firstLine="420"/>
        <w:jc w:val="both"/>
      </w:pPr>
      <w:r>
        <w:rPr>
          <w:rFonts w:ascii="仿宋_GB2312" w:hAnsi="仿宋_GB2312" w:eastAsia="仿宋_GB2312"/>
          <w:b w:val="0"/>
          <w:color w:val="000000"/>
          <w:sz w:val="32"/>
        </w:rPr>
        <w:t>据公开数据，发明专利为8项（来源：2024年）。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平台建设、研发投入」展开系统梳理，其中「吉田专职研发人员20多人年研发投入约400万元（来源：2024年shfic）」与「吉田年投入新产品新技术研发资金约400万（来源：2024年shfic）」等数据点清晰刻画了该维度的现实基础；吉田专职研发人员20多人年研发投入约400万元（来源：2024年shfic）；吉田年投入新产品新技术研发资金约400万（来源：2024年shfic）；据公开数据，发明专利为8项（来源：2024年）。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吉田生物项目累积投资约3.6亿元（来源：2018年吉田官网）」与「吉田生物注册资本4622万元占地52600平方米（来源：2018年吉田官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吉田生物项目累积投资约3.6亿元（来源：2018年吉田官网）。吉田生物注册资本4622万元占地52600平方米（来源：2018年吉田官网）。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吉田生物购置反应釜精馏釜等500多台套（来源：2018年吉田官网）。吉田参保人数94人生产自动化程度高（来源：2025年qinainai）。</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吉田服务460家客户营收稳步增长（来源：2024年shfic）。香精香料行业十强企业盈利能力较强（来源：2024年shfic）。</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吉田生物项目累积投资约3.6亿元（来源：2018年吉田官网）」与「吉田生物注册资本4622万元占地52600平方米（来源：2018年吉田官网）」等数据点清晰刻画了该维度的现实基础；吉田生物项目累积投资约3.6亿元（来源：2018年吉田官网）；吉田生物注册资本4622万元占地52600平方米（来源：2018年吉田官网）；吉田生物购置反应釜精馏釜等500多台套（来源：2018年吉田官网）；吉田参保人数94人生产自动化程度高（来源：2025年qinainai）。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政策机遇、技术风险、环保压力」展开系统梳理，其中「食品日化消费升级拉动香精香料需求增长（来源：2024年shfic）」与「吉田配套废水废气处理设施达标排放（来源：2018年吉田官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政策机遇</w:t>
      </w:r>
    </w:p>
    <w:p>
      <w:pPr>
        <w:spacing w:lineRule="exact" w:line="600" w:before="0" w:after="0"/>
        <w:ind w:firstLine="420"/>
        <w:jc w:val="both"/>
      </w:pPr>
      <w:r>
        <w:rPr>
          <w:rFonts w:ascii="仿宋_GB2312" w:hAnsi="仿宋_GB2312" w:eastAsia="仿宋_GB2312"/>
          <w:b w:val="0"/>
          <w:color w:val="000000"/>
          <w:sz w:val="32"/>
        </w:rPr>
        <w:t>食品日化消费升级拉动香精香料需求增长（来源：2024年shfic）。邹城精细化工集群政策利好吉田扩产（来源：2025年行业研究）。</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香精配方与合成工艺需持续创新防同质化（来源：2024年shfic）。部分高端香料仍依赖进口需加快替代（来源：2024年行业研究）。</w:t>
      </w:r>
    </w:p>
    <w:p>
      <w:pPr>
        <w:spacing w:lineRule="exact" w:line="600" w:before="120" w:after="120"/>
        <w:ind w:firstLine="420"/>
        <w:jc w:val="left"/>
      </w:pPr>
      <w:r>
        <w:rPr>
          <w:rFonts w:ascii="楷体_GB2312" w:hAnsi="楷体_GB2312" w:eastAsia="楷体_GB2312"/>
          <w:b w:val="0"/>
          <w:color w:val="000000"/>
          <w:sz w:val="32"/>
        </w:rPr>
        <w:t>环保压力</w:t>
      </w:r>
    </w:p>
    <w:p>
      <w:pPr>
        <w:spacing w:lineRule="exact" w:line="600" w:before="0" w:after="0"/>
        <w:ind w:firstLine="420"/>
        <w:jc w:val="both"/>
      </w:pPr>
      <w:r>
        <w:rPr>
          <w:rFonts w:ascii="仿宋_GB2312" w:hAnsi="仿宋_GB2312" w:eastAsia="仿宋_GB2312"/>
          <w:b w:val="0"/>
          <w:color w:val="000000"/>
          <w:sz w:val="32"/>
        </w:rPr>
        <w:t>吉田配套废水废气处理设施达标排放（来源：2018年吉田官网）。香料生产涉及危化品需严格安全管理（来源：2025年天眼查）。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政策机遇、技术风险、环保压力」展开系统梳理，其中「食品日化消费升级拉动香精香料需求增长（来源：2024年shfic）」与「吉田配套废水废气处理设施达标排放（来源：2018年吉田官网）」等数据点清晰刻画了该维度的现实基础；食品日化消费升级拉动香精香料需求增长（来源：2024年shfic）；吉田配套废水废气处理设施达标排放（来源：2018年吉田官网）。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项目带动、转型方向」展开系统梳理，其中「邹城按建链强链补链完善精细化工配套（来源：2025年人民网）」与「吉田生物3.6亿智能工厂建成提升产能（来源：2018年吉田官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邹城按建链强链补链完善精细化工配套（来源：2025年人民网）。吉田依托园区形成香料香精产业集群（来源：2024年吉田官网）。</w:t>
      </w:r>
    </w:p>
    <w:p>
      <w:pPr>
        <w:spacing w:lineRule="exact" w:line="600" w:before="120" w:after="120"/>
        <w:ind w:firstLine="420"/>
        <w:jc w:val="left"/>
      </w:pPr>
      <w:r>
        <w:rPr>
          <w:rFonts w:ascii="楷体_GB2312" w:hAnsi="楷体_GB2312" w:eastAsia="楷体_GB2312"/>
          <w:b w:val="0"/>
          <w:color w:val="000000"/>
          <w:sz w:val="32"/>
        </w:rPr>
        <w:t>项目带动</w:t>
      </w:r>
    </w:p>
    <w:p>
      <w:pPr>
        <w:spacing w:lineRule="exact" w:line="600" w:before="0" w:after="0"/>
        <w:ind w:firstLine="420"/>
        <w:jc w:val="both"/>
      </w:pPr>
      <w:r>
        <w:rPr>
          <w:rFonts w:ascii="仿宋_GB2312" w:hAnsi="仿宋_GB2312" w:eastAsia="仿宋_GB2312"/>
          <w:b w:val="0"/>
          <w:color w:val="000000"/>
          <w:sz w:val="32"/>
        </w:rPr>
        <w:t>吉田生物3.6亿智能工厂建成提升产能（来源：2018年吉田官网）。吉田持续新增品种扩展12系列280品种（来源：2024年shfic）。</w:t>
      </w:r>
    </w:p>
    <w:p>
      <w:pPr>
        <w:spacing w:lineRule="exact" w:line="600" w:before="120" w:after="120"/>
        <w:ind w:firstLine="420"/>
        <w:jc w:val="left"/>
      </w:pPr>
      <w:r>
        <w:rPr>
          <w:rFonts w:ascii="楷体_GB2312" w:hAnsi="楷体_GB2312" w:eastAsia="楷体_GB2312"/>
          <w:b w:val="0"/>
          <w:color w:val="000000"/>
          <w:sz w:val="32"/>
        </w:rPr>
        <w:t>转型方向</w:t>
      </w:r>
    </w:p>
    <w:p>
      <w:pPr>
        <w:spacing w:lineRule="exact" w:line="600" w:before="0" w:after="0"/>
        <w:ind w:firstLine="420"/>
        <w:jc w:val="both"/>
      </w:pPr>
      <w:r>
        <w:rPr>
          <w:rFonts w:ascii="仿宋_GB2312" w:hAnsi="仿宋_GB2312" w:eastAsia="仿宋_GB2312"/>
          <w:b w:val="0"/>
          <w:color w:val="000000"/>
          <w:sz w:val="32"/>
        </w:rPr>
        <w:t>推动天然生物质与化学合成并重发展（来源：2024年shfic）。向医药中间体与高端日化香精延伸（来源：2024年shfic）。</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项目带动、转型方向」展开系统梳理，其中「邹城按建链强链补链完善精细化工配套（来源：2025年人民网）」与「吉田生物3.6亿智能工厂建成提升产能（来源：2018年吉田官网）」等数据点清晰刻画了该维度的现实基础；邹城按建链强链补链完善精细化工配套（来源：2025年人民网）；吉田生物3.6亿智能工厂建成提升产能（来源：2018年吉田官网）。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吉田生物项目累积投资约3.6亿元（来源：2018年吉田官网）」与「吉田香料依托新三板平台与股东资金支持（来源：2024年shfic）」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吉田生物项目累积投资约3.6亿元（来源：2018年吉田官网）。吉田香料为新三板挂牌具备资本市场渠道（来源：2024年shfic）。</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吉田扩品种与智能化改造需持续资金（来源：2024年shfic）。环保安全设施投入资金需求大（来源：2018年吉田官网）。</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吉田香料依托新三板平台与股东资金支持（来源：2024年shfic）。吉田生物为母公司全资子公司获注资（来源：2018年吉田官网）。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吉田生物项目累积投资约3.6亿元（来源：2018年吉田官网）」与「吉田香料依托新三板平台与股东资金支持（来源：2024年shfic）」等数据点清晰刻画了该维度的现实基础；吉田生物项目累积投资约3.6亿元（来源：2018年吉田官网）；吉田香料依托新三板平台与股东资金支持（来源：2024年shfic）。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香料香精与精细化学品在济宁市邹城市依托区域产业基础与政策赋能，已形成以量化事实为支撑的发展格局。吉田香料1998年成立为国家高新技术企业（来源：2024年shfic）；吉田生物占地52600平方米建智能控制工厂（来源：2018年吉田官网）；邹城化工园区配套废水废气处理设施（来源：2018年吉田官网）；吉田购置反应釜精馏釜500多台套满足多反应工艺（来源：2018年吉田官网）；吉田生物年产1000吨香料、医药中间体（来源：2018年吉田官网）；服务欧美日东南亚等460家客户（来源：2024年shfic）；吉田产品涵盖12个系列280多个品种（来源：2024年shfic）；吉田生物年产能1000吨香料医药中间体（来源：2018年吉田官网）。</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吉田香料股份有限公司成立于1998年，是一家集科研、生产、销售于一体的国家高新技术企业、「新三板」挂牌公司（股票代码871258），2018年在邹城化工园区（太平镇）投资设立子公司山东吉田生物科技有限公司，项目累积投资约3.6亿元、占地52600平方米，建成具有智能控制的现代化工厂。公司拥有「枣庄市吉田香料工程技术中心」「枣庄市企业技术中心」两个研发平台，专职研发人员20多人、年研发投入约400万元，拥有发明专利8项、实用新型专利18项、软件著作权15项，产品用于食品香精、化妆品香精、医药中间体、饲料香精，被评为香料行业十强企业、食品添加剂百强企业。</w:t>
      </w:r>
    </w:p>
    <w:p>
      <w:pPr>
        <w:spacing w:lineRule="exact" w:line="600" w:before="0" w:after="0"/>
        <w:ind w:firstLine="420"/>
        <w:jc w:val="both"/>
      </w:pPr>
      <w:r>
        <w:rPr>
          <w:rFonts w:ascii="仿宋_GB2312" w:hAnsi="仿宋_GB2312" w:eastAsia="仿宋_GB2312"/>
          <w:b w:val="0"/>
          <w:color w:val="000000"/>
          <w:sz w:val="32"/>
        </w:rPr>
        <w:t>山东吉田生物科技有限公司是山东吉田香料股份有限公司全资子公司，位于邹城市太平镇临菏路8999号邹城化工园区，2018年成立、注册资本4622万元，建有自动化生产车间、原料罐区及完善的废水废气处理设施，购置反应釜、精馏釜及配套设备500多台套，可满足格式、卤化、酰化、水解、氨化、氧化、还原、缩合等工艺要求，项目建成达年产1000吨香料、医药中间体生产能力，产品涵盖12个系列280多个品种，出口欧美、日本和东南亚等市场。</w:t>
      </w:r>
    </w:p>
    <w:p>
      <w:pPr>
        <w:spacing w:lineRule="exact" w:line="600" w:before="0" w:after="0"/>
        <w:ind w:firstLine="420"/>
        <w:jc w:val="both"/>
      </w:pPr>
      <w:r>
        <w:rPr>
          <w:rFonts w:ascii="仿宋_GB2312" w:hAnsi="仿宋_GB2312" w:eastAsia="仿宋_GB2312"/>
          <w:b w:val="0"/>
          <w:color w:val="000000"/>
          <w:sz w:val="32"/>
        </w:rPr>
        <w:t>山东法默医药科技有限公司位于邹城市太平镇新华路高精新医药园区，注册资本500万元，主营生物、医药技术领域技术咨询与医药原料和中间体生产，从事货物与技术进出口，是邹城生物制造与精细化学品板块中从事医药中间体生产的企业之一，与鲁抗、蔚扬等共同构成邹城精细化学品与医药中间体产业生态，依托园区完善的三废处理与公辅配套降低运营成本。</w:t>
      </w:r>
    </w:p>
    <w:p>
      <w:pPr>
        <w:spacing w:lineRule="exact" w:line="600" w:before="0" w:after="0"/>
        <w:jc w:val="left"/>
      </w:pPr>
      <w:r>
        <w:rPr>
          <w:rFonts w:ascii="仿宋_GB2312" w:hAnsi="仿宋_GB2312" w:eastAsia="仿宋_GB2312"/>
          <w:b w:val="0"/>
          <w:color w:val="000000"/>
          <w:sz w:val="28"/>
        </w:rPr>
        <w:t>主要数据来源：山东吉田香料官网；山东吉田生物官网；shfic（吉田香料）；天眼查（吉田生物）</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