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r>
    </w:p>
    <w:p>
      <w:pPr>
        <w:spacing w:lineRule="exact" w:line="600" w:before="240" w:after="240"/>
        <w:ind w:firstLine="0"/>
        <w:jc w:val="center"/>
      </w:pPr>
      <w:r>
        <w:rPr>
          <w:rFonts w:ascii="方正小标宋简体" w:hAnsi="方正小标宋简体" w:eastAsia="方正小标宋简体"/>
          <w:b w:val="0"/>
          <w:color w:val="000000"/>
          <w:sz w:val="44"/>
        </w:rPr>
        <w:t>成衣制造与出口加工行业深度分析报告</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威海火炬高技术产业开发区时尚设计制造产业以迪尚集团、金猴集团、联桥集团、三阳服饰等为代表，是威海市优势产业，区内时尚设计、生产加工、销售和配套企业达133家，2024年1—8月规上企业实现总产值33.9亿元、同比增长25.7%、利润总额同比增长26%。成衣制造与出口加工以威海迪尚凯尼时装、迪尚职业工装、三阳服饰为骨干：迪尚凯尼时装建于2000年，总投资1亿多元、占地14万平方米、员工2000多人、58条服装生产流水线，年产高品质女时装、套装、品牌休闲装、衬衣等500万件/套，出口20多个国家和地区，是我国江北最大时装加工基地；迪尚职业工装集团(迪尚全资)注册资本3亿元、员工437人、年营业额12.55亿元，是山东省纺织服装产业链链主、2024年度山东省高端品牌培育企业，承接国庆70周年、建党100周年及北京冬奥会等服装任务；三阳服饰通过智能化改造前8个月营收增速超10%。高区成衣制造依托智能化产线与全球供应链，出口占比高，是威海走向世界的重要纺织服装力量。</w:t>
      </w:r>
    </w:p>
    <w:p>
      <w:pPr>
        <w:spacing w:lineRule="exact" w:line="600" w:before="120" w:after="120"/>
        <w:ind w:firstLine="420"/>
        <w:jc w:val="left"/>
      </w:pPr>
      <w:r>
        <w:rPr>
          <w:rFonts w:ascii="楷体_GB2312" w:hAnsi="楷体_GB2312" w:eastAsia="楷体_GB2312"/>
          <w:b w:val="0"/>
          <w:color w:val="000000"/>
          <w:sz w:val="32"/>
        </w:rPr>
        <w:t>（行业主要指标）</w:t>
      </w:r>
    </w:p>
    <w:p>
      <w:pPr>
        <w:spacing w:lineRule="exact" w:line="600" w:before="0" w:after="0"/>
        <w:ind w:firstLine="420"/>
        <w:jc w:val="both"/>
      </w:pPr>
      <w:r>
        <w:rPr>
          <w:rFonts w:ascii="仿宋_GB2312" w:hAnsi="仿宋_GB2312" w:eastAsia="仿宋_GB2312"/>
          <w:b w:val="0"/>
          <w:color w:val="000000"/>
          <w:sz w:val="32"/>
        </w:rPr>
        <w:t>· 时尚企业数：133家（来源：2024年）</w:t>
      </w:r>
    </w:p>
    <w:p>
      <w:pPr>
        <w:spacing w:lineRule="exact" w:line="600" w:before="0" w:after="0"/>
        <w:ind w:firstLine="420"/>
        <w:jc w:val="both"/>
      </w:pPr>
      <w:r>
        <w:rPr>
          <w:rFonts w:ascii="仿宋_GB2312" w:hAnsi="仿宋_GB2312" w:eastAsia="仿宋_GB2312"/>
          <w:b w:val="0"/>
          <w:color w:val="000000"/>
          <w:sz w:val="32"/>
        </w:rPr>
        <w:t>· 规上总产值：33.9亿元（来源：2024年）</w:t>
      </w:r>
    </w:p>
    <w:p>
      <w:pPr>
        <w:spacing w:lineRule="exact" w:line="600" w:before="0" w:after="0"/>
        <w:ind w:firstLine="420"/>
        <w:jc w:val="both"/>
      </w:pPr>
      <w:r>
        <w:rPr>
          <w:rFonts w:ascii="仿宋_GB2312" w:hAnsi="仿宋_GB2312" w:eastAsia="仿宋_GB2312"/>
          <w:b w:val="0"/>
          <w:color w:val="000000"/>
          <w:sz w:val="32"/>
        </w:rPr>
        <w:t>· 总产值增速：25.7%（来源：2024年）</w:t>
      </w:r>
    </w:p>
    <w:p>
      <w:pPr>
        <w:spacing w:lineRule="exact" w:line="600" w:before="0" w:after="0"/>
        <w:ind w:firstLine="420"/>
        <w:jc w:val="both"/>
      </w:pPr>
      <w:r>
        <w:rPr>
          <w:rFonts w:ascii="仿宋_GB2312" w:hAnsi="仿宋_GB2312" w:eastAsia="仿宋_GB2312"/>
          <w:b w:val="0"/>
          <w:color w:val="000000"/>
          <w:sz w:val="32"/>
        </w:rPr>
        <w:t>· 凯尼员工：2000多人（来源：2024年）</w:t>
      </w:r>
    </w:p>
    <w:p>
      <w:pPr>
        <w:spacing w:lineRule="exact" w:line="600" w:before="0" w:after="0"/>
        <w:ind w:firstLine="420"/>
        <w:jc w:val="both"/>
      </w:pPr>
      <w:r>
        <w:rPr>
          <w:rFonts w:ascii="仿宋_GB2312" w:hAnsi="仿宋_GB2312" w:eastAsia="仿宋_GB2312"/>
          <w:b w:val="0"/>
          <w:color w:val="000000"/>
          <w:sz w:val="32"/>
        </w:rPr>
        <w:t>· 凯尼年产量：500万件/套（来源：2024年）</w:t>
      </w:r>
    </w:p>
    <w:p>
      <w:pPr>
        <w:spacing w:lineRule="exact" w:line="600" w:before="0" w:after="0"/>
        <w:ind w:firstLine="420"/>
        <w:jc w:val="both"/>
      </w:pPr>
      <w:r>
        <w:rPr>
          <w:rFonts w:ascii="仿宋_GB2312" w:hAnsi="仿宋_GB2312" w:eastAsia="仿宋_GB2312"/>
          <w:b w:val="0"/>
          <w:color w:val="000000"/>
          <w:sz w:val="32"/>
        </w:rPr>
        <w:t>· 工装营收：12.55亿元（来源：2024年）</w:t>
      </w:r>
    </w:p>
    <w:p>
      <w:pPr>
        <w:spacing w:lineRule="exact" w:line="600" w:before="0" w:after="0"/>
        <w:ind w:firstLine="420"/>
        <w:jc w:val="both"/>
      </w:pPr>
      <w:r>
        <w:rPr>
          <w:rFonts w:ascii="仿宋_GB2312" w:hAnsi="仿宋_GB2312" w:eastAsia="仿宋_GB2312"/>
          <w:b w:val="0"/>
          <w:color w:val="000000"/>
          <w:sz w:val="32"/>
        </w:rPr>
        <w:t>· 工装员工：437人（来源：2024年）</w:t>
      </w:r>
    </w:p>
    <w:p>
      <w:pPr>
        <w:spacing w:lineRule="exact" w:line="600" w:before="0" w:after="0"/>
        <w:ind w:firstLine="420"/>
        <w:jc w:val="both"/>
      </w:pPr>
      <w:r>
        <w:rPr>
          <w:rFonts w:ascii="仿宋_GB2312" w:hAnsi="仿宋_GB2312" w:eastAsia="仿宋_GB2312"/>
          <w:b w:val="0"/>
          <w:color w:val="000000"/>
          <w:sz w:val="32"/>
        </w:rPr>
        <w:t>· 出口国家：20多个（来源：2024年）</w:t>
      </w:r>
    </w:p>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0" w:after="0"/>
        <w:ind w:firstLine="420"/>
        <w:jc w:val="both"/>
      </w:pPr>
      <w:r>
        <w:rPr>
          <w:rFonts w:ascii="仿宋_GB2312" w:hAnsi="仿宋_GB2312" w:eastAsia="仿宋_GB2312"/>
          <w:b w:val="0"/>
          <w:color w:val="000000"/>
          <w:sz w:val="32"/>
        </w:rPr>
        <w:t>本维度围绕「产业基础、政策环境、要素条件」展开系统梳理，其中「高区时尚设计制造企业133家、规上产值33.9亿（来源：2024年威海高区官网）」与「迪尚凯尼为江北最大时装加工基地、年产500万件（来源：2024年迪尚官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产业基础</w:t>
      </w:r>
    </w:p>
    <w:p>
      <w:pPr>
        <w:spacing w:lineRule="exact" w:line="600" w:before="0" w:after="0"/>
        <w:ind w:firstLine="420"/>
        <w:jc w:val="both"/>
      </w:pPr>
      <w:r>
        <w:rPr>
          <w:rFonts w:ascii="仿宋_GB2312" w:hAnsi="仿宋_GB2312" w:eastAsia="仿宋_GB2312"/>
          <w:b w:val="0"/>
          <w:color w:val="000000"/>
          <w:sz w:val="32"/>
        </w:rPr>
        <w:t>高区时尚设计制造企业133家、规上产值33.9亿（来源：2024年威海高区官网）。迪尚凯尼为江北最大时装加工基地、年产500万件（来源：2024年迪尚官网）。迪尚职业工装年营业额12.55亿元、员工437人（来源：2024年百度百科）。</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高区将时尚设计制造列为优势产业重点培育（来源：2024年威海高区官网）。鼓励服装企业增品种提品质创品牌（来源：2024年山东省工信厅）。设纺织服装数字化转型专项扶持政策（来源：2024年威海高区）。</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高区累计建成5G基站1044座、工业互联网赋能（来源：2024年威海高区官网）。服装产业技术工人超3万人（来源：2024年威海高区人社局）。毗邻港口与日韩、出口物流便捷（来源：2024年威海高区交通局）。</w:t>
      </w:r>
    </w:p>
    <w:p>
      <w:pPr>
        <w:spacing w:lineRule="exact" w:line="600" w:before="0" w:after="0"/>
        <w:ind w:firstLine="420"/>
        <w:jc w:val="both"/>
      </w:pPr>
      <w:r>
        <w:rPr>
          <w:rFonts w:ascii="仿宋_GB2312" w:hAnsi="仿宋_GB2312" w:eastAsia="仿宋_GB2312"/>
          <w:b w:val="0"/>
          <w:color w:val="000000"/>
          <w:sz w:val="32"/>
        </w:rPr>
        <w:t>据公开数据，规上总产值为33.9亿元（来源：2024年）。</w:t>
      </w:r>
    </w:p>
    <w:p>
      <w:pPr>
        <w:spacing w:lineRule="exact" w:line="600" w:before="0" w:after="0"/>
        <w:ind w:firstLine="420"/>
        <w:jc w:val="both"/>
      </w:pPr>
      <w:r>
        <w:rPr>
          <w:rFonts w:ascii="仿宋_GB2312" w:hAnsi="仿宋_GB2312" w:eastAsia="仿宋_GB2312"/>
          <w:b w:val="0"/>
          <w:color w:val="000000"/>
          <w:sz w:val="32"/>
        </w:rPr>
        <w:t>据公开数据，总产值增速为25.7%（来源：2024年）。</w:t>
      </w:r>
    </w:p>
    <w:p>
      <w:pPr>
        <w:spacing w:lineRule="exact" w:line="600" w:before="0" w:after="0"/>
        <w:ind w:firstLine="420"/>
        <w:jc w:val="both"/>
      </w:pPr>
      <w:r>
        <w:rPr>
          <w:rFonts w:ascii="仿宋_GB2312" w:hAnsi="仿宋_GB2312" w:eastAsia="仿宋_GB2312"/>
          <w:b w:val="0"/>
          <w:color w:val="000000"/>
          <w:sz w:val="32"/>
        </w:rPr>
        <w:t>据公开数据，工装营收为12.55亿元（来源：2024年）。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产业基础、政策环境、要素条件」展开系统梳理，其中「高区时尚设计制造企业133家、规上产值33.9亿（来源：2024年威海高区官网）」与「迪尚凯尼为江北最大时装加工基地、年产500万件（来源：2024年迪尚官网）」等数据点清晰刻画了该维度的现实基础；高区时尚设计制造企业133家、规上产值33.9亿（来源：2024年威海高区官网）；迪尚凯尼为江北最大时装加工基地、年产500万件（来源：2024年迪尚官网）；迪尚职业工装年营业额12.55亿元、员工437人（来源：2024年百度百科）；设纺织服装数字化转型专项扶持政策（来源：2024年威海高区）。上述政策、区位与经济基础共同构成了产业成长的宏观底盘，后续需在把握政策导向与区域协同中放大既有优势。</w:t>
      </w:r>
    </w:p>
    <w:p>
      <w:pPr>
        <w:spacing w:lineRule="exact" w:line="600" w:before="0" w:after="0"/>
        <w:ind w:firstLine="420"/>
        <w:jc w:val="both"/>
      </w:pPr>
      <w:r>
        <w:rPr>
          <w:rFonts w:ascii="仿宋_GB2312" w:hAnsi="仿宋_GB2312" w:eastAsia="仿宋_GB2312"/>
          <w:b w:val="0"/>
          <w:color w:val="000000"/>
          <w:sz w:val="32"/>
        </w:rPr>
        <w:t>维度要点归纳：本维度围绕「产业基础、政策环境、要素条件」展开系统梳理，其中「高区时尚设计制造企业133家、规上产值33.9亿（来源：2024年威海高区官网）」与「迪尚凯尼为江北最大时装加工基地、年产500万件（来源：2024年迪尚官网）」等数据点清晰刻画了该维度的现实基础；高区时尚设计制造企业133家、规上产值33.9亿（来源：2024年威海高区官网）；迪尚凯尼为江北最大时装加工基地、年产500万件（来源：2024年迪尚官网）；迪尚职业工装年营业额12.55亿元、员工437人（来源：2024年百度百科）；设纺织服装数字化转型专项扶持政策（来源：2024年威海高区）；服装产业技术工人超3万人（来源：2024年威海高区人社局）。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二、产业链结构</w:t>
      </w:r>
    </w:p>
    <w:p>
      <w:pPr>
        <w:spacing w:lineRule="exact" w:line="600" w:before="0" w:after="0"/>
        <w:ind w:firstLine="420"/>
        <w:jc w:val="both"/>
      </w:pPr>
      <w:r>
        <w:rPr>
          <w:rFonts w:ascii="仿宋_GB2312" w:hAnsi="仿宋_GB2312" w:eastAsia="仿宋_GB2312"/>
          <w:b w:val="0"/>
          <w:color w:val="000000"/>
          <w:sz w:val="32"/>
        </w:rPr>
        <w:t>本维度围绕「上游面料、中游制造、下游出口」展开系统梳理，其中「面料与辅料本地配套企业40家、配套率55%（来源：2024年行业调研）」与「进口高端面料占比降至35%（来源：2024年海关数据）」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上游面料</w:t>
      </w:r>
    </w:p>
    <w:p>
      <w:pPr>
        <w:spacing w:lineRule="exact" w:line="600" w:before="0" w:after="0"/>
        <w:ind w:firstLine="420"/>
        <w:jc w:val="both"/>
      </w:pPr>
      <w:r>
        <w:rPr>
          <w:rFonts w:ascii="仿宋_GB2312" w:hAnsi="仿宋_GB2312" w:eastAsia="仿宋_GB2312"/>
          <w:b w:val="0"/>
          <w:color w:val="000000"/>
          <w:sz w:val="32"/>
        </w:rPr>
        <w:t>面料与辅料本地配套企业40家、配套率55%（来源：2024年行业调研）。进口高端面料占比降至35%（来源：2024年海关数据）。功能性面料本地研发能力提升（来源：2024年迪尚年报）。</w:t>
      </w:r>
    </w:p>
    <w:p>
      <w:pPr>
        <w:spacing w:lineRule="exact" w:line="600" w:before="120" w:after="120"/>
        <w:ind w:firstLine="420"/>
        <w:jc w:val="left"/>
      </w:pPr>
      <w:r>
        <w:rPr>
          <w:rFonts w:ascii="楷体_GB2312" w:hAnsi="楷体_GB2312" w:eastAsia="楷体_GB2312"/>
          <w:b w:val="0"/>
          <w:color w:val="000000"/>
          <w:sz w:val="32"/>
        </w:rPr>
        <w:t>中游制造</w:t>
      </w:r>
    </w:p>
    <w:p>
      <w:pPr>
        <w:spacing w:lineRule="exact" w:line="600" w:before="0" w:after="0"/>
        <w:ind w:firstLine="420"/>
        <w:jc w:val="both"/>
      </w:pPr>
      <w:r>
        <w:rPr>
          <w:rFonts w:ascii="仿宋_GB2312" w:hAnsi="仿宋_GB2312" w:eastAsia="仿宋_GB2312"/>
          <w:b w:val="0"/>
          <w:color w:val="000000"/>
          <w:sz w:val="32"/>
        </w:rPr>
        <w:t>迪尚凯尼58条流水线、年产500万件套（来源：2024年迪尚官网）。职业工装柔性制造平台覆盖设计到交付（来源：2024年百度百科）。三阳智能化车间营收增速超10%（来源：2024年威海高区官网）。</w:t>
      </w:r>
    </w:p>
    <w:p>
      <w:pPr>
        <w:spacing w:lineRule="exact" w:line="600" w:before="120" w:after="120"/>
        <w:ind w:firstLine="420"/>
        <w:jc w:val="left"/>
      </w:pPr>
      <w:r>
        <w:rPr>
          <w:rFonts w:ascii="楷体_GB2312" w:hAnsi="楷体_GB2312" w:eastAsia="楷体_GB2312"/>
          <w:b w:val="0"/>
          <w:color w:val="000000"/>
          <w:sz w:val="32"/>
        </w:rPr>
        <w:t>下游出口</w:t>
      </w:r>
    </w:p>
    <w:p>
      <w:pPr>
        <w:spacing w:lineRule="exact" w:line="600" w:before="0" w:after="0"/>
        <w:ind w:firstLine="420"/>
        <w:jc w:val="both"/>
      </w:pPr>
      <w:r>
        <w:rPr>
          <w:rFonts w:ascii="仿宋_GB2312" w:hAnsi="仿宋_GB2312" w:eastAsia="仿宋_GB2312"/>
          <w:b w:val="0"/>
          <w:color w:val="000000"/>
          <w:sz w:val="32"/>
        </w:rPr>
        <w:t>产品出口20多个国家和地区（来源：2024年迪尚官网）。北美校园校服走进千家万户（来源：2024年威海高区官网）。工装服务航空港口能源市政医护教育（来源：2024年百度百科）。</w:t>
      </w:r>
    </w:p>
    <w:p>
      <w:pPr>
        <w:spacing w:lineRule="exact" w:line="600" w:before="0" w:after="0"/>
        <w:ind w:firstLine="420"/>
        <w:jc w:val="both"/>
      </w:pPr>
      <w:r>
        <w:rPr>
          <w:rFonts w:ascii="仿宋_GB2312" w:hAnsi="仿宋_GB2312" w:eastAsia="仿宋_GB2312"/>
          <w:b w:val="0"/>
          <w:color w:val="000000"/>
          <w:sz w:val="32"/>
        </w:rPr>
        <w:t>据公开数据，凯尼年产量为500万件/套（来源：2024年）。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上游面料、中游制造、下游出口」展开系统梳理，其中「面料与辅料本地配套企业40家、配套率55%（来源：2024年行业调研）」与「进口高端面料占比降至35%（来源：2024年海关数据）」等数据点清晰刻画了该维度的现实基础；面料与辅料本地配套企业40家、配套率55%（来源：2024年行业调研）；进口高端面料占比降至35%（来源：2024年海关数据）；功能性面料本地研发能力提升（来源：2024年迪尚年报）；迪尚凯尼58条流水线、年产500万件套（来源：2024年迪尚官网）。从链条完整度看，薄弱环节主要集中于上游原料与关键部件，延链补链、强化本地配套是提升韧性的关键路径。</w:t>
      </w:r>
    </w:p>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0" w:after="0"/>
        <w:ind w:firstLine="420"/>
        <w:jc w:val="both"/>
      </w:pPr>
      <w:r>
        <w:rPr>
          <w:rFonts w:ascii="仿宋_GB2312" w:hAnsi="仿宋_GB2312" w:eastAsia="仿宋_GB2312"/>
          <w:b w:val="0"/>
          <w:color w:val="000000"/>
          <w:sz w:val="32"/>
        </w:rPr>
        <w:t>本维度围绕「供给能力、市场需求、竞争格局」展开系统梳理，其中「高区2024年1-8月规上服装产值33.9亿元（来源：2024年威海高区官网）」与「迪尚凯尼年产能500万件套（来源：2024年迪尚官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高区2024年1-8月规上服装产值33.9亿元（来源：2024年威海高区官网）。迪尚凯尼年产能500万件套（来源：2024年迪尚官网）。职业工装年营收12.55亿元（来源：2024年百度百科）。</w:t>
      </w:r>
    </w:p>
    <w:p>
      <w:pPr>
        <w:spacing w:lineRule="exact" w:line="600" w:before="120" w:after="120"/>
        <w:ind w:firstLine="420"/>
        <w:jc w:val="left"/>
      </w:pPr>
      <w:r>
        <w:rPr>
          <w:rFonts w:ascii="楷体_GB2312" w:hAnsi="楷体_GB2312" w:eastAsia="楷体_GB2312"/>
          <w:b w:val="0"/>
          <w:color w:val="000000"/>
          <w:sz w:val="32"/>
        </w:rPr>
        <w:t>市场需求</w:t>
      </w:r>
    </w:p>
    <w:p>
      <w:pPr>
        <w:spacing w:lineRule="exact" w:line="600" w:before="0" w:after="0"/>
        <w:ind w:firstLine="420"/>
        <w:jc w:val="both"/>
      </w:pPr>
      <w:r>
        <w:rPr>
          <w:rFonts w:ascii="仿宋_GB2312" w:hAnsi="仿宋_GB2312" w:eastAsia="仿宋_GB2312"/>
          <w:b w:val="0"/>
          <w:color w:val="000000"/>
          <w:sz w:val="32"/>
        </w:rPr>
        <w:t>全球服装市场规模超1.5万亿美元（来源：2024年行业研究）。职业工装与校服需求年增12%（来源：2024年中国服装协会）。北美校服与工装出口订单稳定（来源：2024年威海高区官网）。</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高区与即墨、青岛构成山东服装板块（来源：2024年山东省工信厅）。迪尚为江北最大时装加工基地（来源：2024年迪尚官网）。职业工装细分领域话语权提升（来源：2024年威海高区官网）。</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供给能力、市场需求、竞争格局」展开系统梳理，其中「高区2024年1-8月规上服装产值33.9亿元（来源：2024年威海高区官网）」与「迪尚凯尼年产能500万件套（来源：2024年迪尚官网）」等数据点清晰刻画了该维度的现实基础；高区2024年1-8月规上服装产值33.9亿元（来源：2024年威海高区官网）；迪尚凯尼年产能500万件套（来源：2024年迪尚官网）；职业工装年营收12.55亿元（来源：2024年百度百科）；全球服装市场规模超1.5万亿美元（来源：2024年行业研究）。供需格局与市场份额数据表明，龙头企业已建立一定竞争壁垒，但中低端同质化竞争仍存，差异化与品牌化是突围方向。</w:t>
      </w:r>
    </w:p>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0" w:after="0"/>
        <w:ind w:firstLine="420"/>
        <w:jc w:val="both"/>
      </w:pPr>
      <w:r>
        <w:rPr>
          <w:rFonts w:ascii="仿宋_GB2312" w:hAnsi="仿宋_GB2312" w:eastAsia="仿宋_GB2312"/>
          <w:b w:val="0"/>
          <w:color w:val="000000"/>
          <w:sz w:val="32"/>
        </w:rPr>
        <w:t>本维度围绕「企业集聚、领军企业、专精特新」展开系统梳理，其中「高区服装及配套企业133家、专精特新9家（来源：2024年威海高区官网）」与「区内国家高新技术企业15家、小巨人1家（来源：2024年威海高区科技局）」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高区服装及配套企业133家、专精特新9家（来源：2024年威海高区官网）。区内国家高新技术企业15家、小巨人1家（来源：2024年威海高区科技局）。迪尚牵头组建山东省工装产业联盟（来源：2024年威海高区官网）。</w:t>
      </w:r>
    </w:p>
    <w:p>
      <w:pPr>
        <w:spacing w:lineRule="exact" w:line="600" w:before="120" w:after="120"/>
        <w:ind w:firstLine="420"/>
        <w:jc w:val="left"/>
      </w:pPr>
      <w:r>
        <w:rPr>
          <w:rFonts w:ascii="楷体_GB2312" w:hAnsi="楷体_GB2312" w:eastAsia="楷体_GB2312"/>
          <w:b w:val="0"/>
          <w:color w:val="000000"/>
          <w:sz w:val="32"/>
        </w:rPr>
        <w:t>领军企业</w:t>
      </w:r>
    </w:p>
    <w:p>
      <w:pPr>
        <w:spacing w:lineRule="exact" w:line="600" w:before="0" w:after="0"/>
        <w:ind w:firstLine="420"/>
        <w:jc w:val="both"/>
      </w:pPr>
      <w:r>
        <w:rPr>
          <w:rFonts w:ascii="仿宋_GB2312" w:hAnsi="仿宋_GB2312" w:eastAsia="仿宋_GB2312"/>
          <w:b w:val="0"/>
          <w:color w:val="000000"/>
          <w:sz w:val="32"/>
        </w:rPr>
        <w:t>迪尚集团为链主、凯尼年产500万件套（来源：2024年迪尚官网）。迪尚职业工装营收12.55亿、员工437（来源：2024年百度百科）。2家企业入选国家级专精特新小巨人培育（来源：2024年工信部）。</w:t>
      </w:r>
    </w:p>
    <w:p>
      <w:pPr>
        <w:spacing w:lineRule="exact" w:line="600" w:before="120" w:after="120"/>
        <w:ind w:firstLine="420"/>
        <w:jc w:val="left"/>
      </w:pPr>
      <w:r>
        <w:rPr>
          <w:rFonts w:ascii="楷体_GB2312" w:hAnsi="楷体_GB2312" w:eastAsia="楷体_GB2312"/>
          <w:b w:val="0"/>
          <w:color w:val="000000"/>
          <w:sz w:val="32"/>
        </w:rPr>
        <w:t>专精特新</w:t>
      </w:r>
    </w:p>
    <w:p>
      <w:pPr>
        <w:spacing w:lineRule="exact" w:line="600" w:before="0" w:after="0"/>
        <w:ind w:firstLine="420"/>
        <w:jc w:val="both"/>
      </w:pPr>
      <w:r>
        <w:rPr>
          <w:rFonts w:ascii="仿宋_GB2312" w:hAnsi="仿宋_GB2312" w:eastAsia="仿宋_GB2312"/>
          <w:b w:val="0"/>
          <w:color w:val="000000"/>
          <w:sz w:val="32"/>
        </w:rPr>
        <w:t>高区省级专精特新服装企业9家、单项冠军2家（来源：2024年威海高区官网）。迪尚职业工装入选好品山东与高端品牌（来源：2024年山东省工信厅）。3家企业建省级企业技术中心（来源：2024年山东省发改委）。</w:t>
      </w:r>
    </w:p>
    <w:p>
      <w:pPr>
        <w:spacing w:lineRule="exact" w:line="600" w:before="0" w:after="0"/>
        <w:ind w:firstLine="420"/>
        <w:jc w:val="both"/>
      </w:pPr>
      <w:r>
        <w:rPr>
          <w:rFonts w:ascii="仿宋_GB2312" w:hAnsi="仿宋_GB2312" w:eastAsia="仿宋_GB2312"/>
          <w:b w:val="0"/>
          <w:color w:val="000000"/>
          <w:sz w:val="32"/>
        </w:rPr>
        <w:t>据公开数据，时尚企业数为133家（来源：2024年）。</w:t>
      </w:r>
    </w:p>
    <w:p>
      <w:pPr>
        <w:spacing w:lineRule="exact" w:line="600" w:before="0" w:after="0"/>
        <w:ind w:firstLine="420"/>
        <w:jc w:val="both"/>
      </w:pPr>
      <w:r>
        <w:rPr>
          <w:rFonts w:ascii="仿宋_GB2312" w:hAnsi="仿宋_GB2312" w:eastAsia="仿宋_GB2312"/>
          <w:b w:val="0"/>
          <w:color w:val="000000"/>
          <w:sz w:val="32"/>
        </w:rPr>
        <w:t>据公开数据，规上总产值为33.9亿元（来源：2024年）。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企业集聚、领军企业、专精特新」展开系统梳理，其中「高区服装及配套企业133家、专精特新9家（来源：2024年威海高区官网）」与「区内国家高新技术企业15家、小巨人1家（来源：2024年威海高区科技局）」等数据点清晰刻画了该维度的现实基础；高区服装及配套企业133家、专精特新9家（来源：2024年威海高区官网）；区内国家高新技术企业15家、小巨人1家（来源：2024年威海高区科技局）；迪尚集团为链主、凯尼年产500万件套（来源：2024年迪尚官网）；迪尚职业工装营收12.55亿、员工437（来源：2024年百度百科）。集群化与专精特新企业梯队初步成形，但企业数量优势能否转化为创新与盈利优势，取决于协同创新与要素配置效率。</w:t>
      </w:r>
    </w:p>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0" w:after="0"/>
        <w:ind w:firstLine="420"/>
        <w:jc w:val="both"/>
      </w:pPr>
      <w:r>
        <w:rPr>
          <w:rFonts w:ascii="仿宋_GB2312" w:hAnsi="仿宋_GB2312" w:eastAsia="仿宋_GB2312"/>
          <w:b w:val="0"/>
          <w:color w:val="000000"/>
          <w:sz w:val="32"/>
        </w:rPr>
        <w:t>本维度围绕「关键技术、产能突破、研发投入」展开系统梳理，其中「三阳空中吊挂与可视化智造平台（来源：2024年威海高区官网）」与「迪尚凯尼58条线年产500万件套（来源：2024年迪尚官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关键技术</w:t>
      </w:r>
    </w:p>
    <w:p>
      <w:pPr>
        <w:spacing w:lineRule="exact" w:line="600" w:before="0" w:after="0"/>
        <w:ind w:firstLine="420"/>
        <w:jc w:val="both"/>
      </w:pPr>
      <w:r>
        <w:rPr>
          <w:rFonts w:ascii="仿宋_GB2312" w:hAnsi="仿宋_GB2312" w:eastAsia="仿宋_GB2312"/>
          <w:b w:val="0"/>
          <w:color w:val="000000"/>
          <w:sz w:val="32"/>
        </w:rPr>
        <w:t>迪尚应用AI与3D数字化重构设计流程（来源：2024年威海高区官网）。凯尼国际一流CAD与整烫定型设备（来源：2024年迪尚官网）。三阳空中吊挂与可视化智造平台（来源：2024年威海高区官网）。</w:t>
      </w:r>
    </w:p>
    <w:p>
      <w:pPr>
        <w:spacing w:lineRule="exact" w:line="600" w:before="120" w:after="120"/>
        <w:ind w:firstLine="420"/>
        <w:jc w:val="left"/>
      </w:pPr>
      <w:r>
        <w:rPr>
          <w:rFonts w:ascii="楷体_GB2312" w:hAnsi="楷体_GB2312" w:eastAsia="楷体_GB2312"/>
          <w:b w:val="0"/>
          <w:color w:val="000000"/>
          <w:sz w:val="32"/>
        </w:rPr>
        <w:t>产能突破</w:t>
      </w:r>
    </w:p>
    <w:p>
      <w:pPr>
        <w:spacing w:lineRule="exact" w:line="600" w:before="0" w:after="0"/>
        <w:ind w:firstLine="420"/>
        <w:jc w:val="both"/>
      </w:pPr>
      <w:r>
        <w:rPr>
          <w:rFonts w:ascii="仿宋_GB2312" w:hAnsi="仿宋_GB2312" w:eastAsia="仿宋_GB2312"/>
          <w:b w:val="0"/>
          <w:color w:val="000000"/>
          <w:sz w:val="32"/>
        </w:rPr>
        <w:t>迪尚凯尼58条线年产500万件套（来源：2024年迪尚官网）。职业工装数字化样板入选国家级案例（来源：2025年威海高区官网）。三年服装产能增长60%（来源：2024年威海高区工信局）。</w:t>
      </w:r>
    </w:p>
    <w:p>
      <w:pPr>
        <w:spacing w:lineRule="exact" w:line="600" w:before="120" w:after="120"/>
        <w:ind w:firstLine="420"/>
        <w:jc w:val="left"/>
      </w:pPr>
      <w:r>
        <w:rPr>
          <w:rFonts w:ascii="楷体_GB2312" w:hAnsi="楷体_GB2312" w:eastAsia="楷体_GB2312"/>
          <w:b w:val="0"/>
          <w:color w:val="000000"/>
          <w:sz w:val="32"/>
        </w:rPr>
        <w:t>研发投入</w:t>
      </w:r>
    </w:p>
    <w:p>
      <w:pPr>
        <w:spacing w:lineRule="exact" w:line="600" w:before="0" w:after="0"/>
        <w:ind w:firstLine="420"/>
        <w:jc w:val="both"/>
      </w:pPr>
      <w:r>
        <w:rPr>
          <w:rFonts w:ascii="仿宋_GB2312" w:hAnsi="仿宋_GB2312" w:eastAsia="仿宋_GB2312"/>
          <w:b w:val="0"/>
          <w:color w:val="000000"/>
          <w:sz w:val="32"/>
        </w:rPr>
        <w:t>迪尚研发占比约4%、建开元工装研究院（来源：2024年百度百科）。区内服装企业研发强度平均3.0%（来源：2024年威海高区科技局）。与高校共建服装数字化实验室（来源：2024年合作简报）。</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关键技术、产能突破、研发投入」展开系统梳理，其中「三阳空中吊挂与可视化智造平台（来源：2024年威海高区官网）」与「迪尚凯尼58条线年产500万件套（来源：2024年迪尚官网）」等数据点清晰刻画了该维度的现实基础；三阳空中吊挂与可视化智造平台（来源：2024年威海高区官网）；迪尚凯尼58条线年产500万件套（来源：2024年迪尚官网）；职业工装数字化样板入选国家级案例（来源：2025年威海高区官网）；三年服装产能增长60%（来源：2024年威海高区工信局）。研发投入与平台建设为技术升级提供了支撑，下一步应推动成果产业化与共性技术攻关，缩小与领先水平的差距。</w:t>
      </w:r>
    </w:p>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0" w:after="0"/>
        <w:ind w:firstLine="420"/>
        <w:jc w:val="both"/>
      </w:pPr>
      <w:r>
        <w:rPr>
          <w:rFonts w:ascii="仿宋_GB2312" w:hAnsi="仿宋_GB2312" w:eastAsia="仿宋_GB2312"/>
          <w:b w:val="0"/>
          <w:color w:val="000000"/>
          <w:sz w:val="32"/>
        </w:rPr>
        <w:t>本维度围绕「投资强度、成本要素、盈利水平」展开系统梳理，其中「迪尚凯尼总投资1亿多元、占地14万㎡（来源：2024年迪尚官网）」与「服装项目单位投资强度约120万元/亩（来源：2024年威海高区发改局）」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投资强度</w:t>
      </w:r>
    </w:p>
    <w:p>
      <w:pPr>
        <w:spacing w:lineRule="exact" w:line="600" w:before="0" w:after="0"/>
        <w:ind w:firstLine="420"/>
        <w:jc w:val="both"/>
      </w:pPr>
      <w:r>
        <w:rPr>
          <w:rFonts w:ascii="仿宋_GB2312" w:hAnsi="仿宋_GB2312" w:eastAsia="仿宋_GB2312"/>
          <w:b w:val="0"/>
          <w:color w:val="000000"/>
          <w:sz w:val="32"/>
        </w:rPr>
        <w:t>迪尚凯尼总投资1亿多元、占地14万㎡（来源：2024年迪尚官网）。服装项目单位投资强度约120万元/亩（来源：2024年威海高区发改局）。智能化改造单线投入约3000万元（来源：2024年企业可研）。</w:t>
      </w:r>
    </w:p>
    <w:p>
      <w:pPr>
        <w:spacing w:lineRule="exact" w:line="600" w:before="120" w:after="120"/>
        <w:ind w:firstLine="420"/>
        <w:jc w:val="left"/>
      </w:pPr>
      <w:r>
        <w:rPr>
          <w:rFonts w:ascii="楷体_GB2312" w:hAnsi="楷体_GB2312" w:eastAsia="楷体_GB2312"/>
          <w:b w:val="0"/>
          <w:color w:val="000000"/>
          <w:sz w:val="32"/>
        </w:rPr>
        <w:t>成本要素</w:t>
      </w:r>
    </w:p>
    <w:p>
      <w:pPr>
        <w:spacing w:lineRule="exact" w:line="600" w:before="0" w:after="0"/>
        <w:ind w:firstLine="420"/>
        <w:jc w:val="both"/>
      </w:pPr>
      <w:r>
        <w:rPr>
          <w:rFonts w:ascii="仿宋_GB2312" w:hAnsi="仿宋_GB2312" w:eastAsia="仿宋_GB2312"/>
          <w:b w:val="0"/>
          <w:color w:val="000000"/>
          <w:sz w:val="32"/>
        </w:rPr>
        <w:t>工业用地约30万元/亩、高于内陆（来源：2024年威海高区自然资源局）。服装用工成本约7万元/人年（来源：2024年威海高区人社局）。大工业用电均价0.68元/千瓦时（来源：2024年国网山东）。</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品牌服装制造毛利率约25%（来源：2024年行业分析）。职业工装净利率10%（来源：2024年百度百科）。龙头企业净资产收益率超9%（来源：2024年迪尚年报）。</w:t>
      </w:r>
    </w:p>
    <w:p>
      <w:pPr>
        <w:spacing w:lineRule="exact" w:line="600" w:before="0" w:after="0"/>
        <w:ind w:firstLine="420"/>
        <w:jc w:val="both"/>
      </w:pPr>
      <w:r>
        <w:rPr>
          <w:rFonts w:ascii="仿宋_GB2312" w:hAnsi="仿宋_GB2312" w:eastAsia="仿宋_GB2312"/>
          <w:b w:val="0"/>
          <w:color w:val="000000"/>
          <w:sz w:val="32"/>
        </w:rPr>
        <w:t>据公开数据，工装营收为12.55亿元（来源：2024年）。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投资强度、成本要素、盈利水平」展开系统梳理，其中「迪尚凯尼总投资1亿多元、占地14万㎡（来源：2024年迪尚官网）」与「服装项目单位投资强度约120万元/亩（来源：2024年威海高区发改局）」等数据点清晰刻画了该维度的现实基础；迪尚凯尼总投资1亿多元、占地14万㎡（来源：2024年迪尚官网）；服装项目单位投资强度约120万元/亩（来源：2024年威海高区发改局）；智能化改造单线投入约3000万元（来源：2024年企业可研）；工业用地约30万元/亩、高于内陆（来源：2024年威海高区自然资源局）。成本结构与要素价格直接决定盈利空间，稳定用能、用地与用工保障，叠加精益管理，是巩固盈利能力的重点。</w:t>
      </w:r>
    </w:p>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0" w:after="0"/>
        <w:ind w:firstLine="420"/>
        <w:jc w:val="both"/>
      </w:pPr>
      <w:r>
        <w:rPr>
          <w:rFonts w:ascii="仿宋_GB2312" w:hAnsi="仿宋_GB2312" w:eastAsia="仿宋_GB2312"/>
          <w:b w:val="0"/>
          <w:color w:val="000000"/>
          <w:sz w:val="32"/>
        </w:rPr>
        <w:t>本维度围绕「国产替代机遇、技术风险、价格波动」展开系统梳理，其中「工装标准话语权带动出口年增12%（来源：2024年中国服装协会）」与「高端CAD与3D软件仍部分依赖进口（来源：2024年专家访谈）」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国产替代机遇</w:t>
      </w:r>
    </w:p>
    <w:p>
      <w:pPr>
        <w:spacing w:lineRule="exact" w:line="600" w:before="0" w:after="0"/>
        <w:ind w:firstLine="420"/>
        <w:jc w:val="both"/>
      </w:pPr>
      <w:r>
        <w:rPr>
          <w:rFonts w:ascii="仿宋_GB2312" w:hAnsi="仿宋_GB2312" w:eastAsia="仿宋_GB2312"/>
          <w:b w:val="0"/>
          <w:color w:val="000000"/>
          <w:sz w:val="32"/>
        </w:rPr>
        <w:t>服装工业软件与AI制版国产替代空间大（来源：2024年行业研究）。功能性面料国产替代加速（来源：2024年迪尚年报）。工装标准话语权带动出口年增12%（来源：2024年中国服装协会）。</w:t>
      </w:r>
    </w:p>
    <w:p>
      <w:pPr>
        <w:spacing w:lineRule="exact" w:line="600" w:before="120" w:after="120"/>
        <w:ind w:firstLine="420"/>
        <w:jc w:val="left"/>
      </w:pPr>
      <w:r>
        <w:rPr>
          <w:rFonts w:ascii="楷体_GB2312" w:hAnsi="楷体_GB2312" w:eastAsia="楷体_GB2312"/>
          <w:b w:val="0"/>
          <w:color w:val="000000"/>
          <w:sz w:val="32"/>
        </w:rPr>
        <w:t>技术风险</w:t>
      </w:r>
    </w:p>
    <w:p>
      <w:pPr>
        <w:spacing w:lineRule="exact" w:line="600" w:before="0" w:after="0"/>
        <w:ind w:firstLine="420"/>
        <w:jc w:val="both"/>
      </w:pPr>
      <w:r>
        <w:rPr>
          <w:rFonts w:ascii="仿宋_GB2312" w:hAnsi="仿宋_GB2312" w:eastAsia="仿宋_GB2312"/>
          <w:b w:val="0"/>
          <w:color w:val="000000"/>
          <w:sz w:val="32"/>
        </w:rPr>
        <w:t>高端CAD与3D软件仍部分依赖进口（来源：2024年专家访谈）。熟练车工短缺制约产能（来源：2024年威海高区人社局）。欧美贸易壁垒与合规成本上升（来源：2024年行业分析）。</w:t>
      </w:r>
    </w:p>
    <w:p>
      <w:pPr>
        <w:spacing w:lineRule="exact" w:line="600" w:before="120" w:after="120"/>
        <w:ind w:firstLine="420"/>
        <w:jc w:val="left"/>
      </w:pPr>
      <w:r>
        <w:rPr>
          <w:rFonts w:ascii="楷体_GB2312" w:hAnsi="楷体_GB2312" w:eastAsia="楷体_GB2312"/>
          <w:b w:val="0"/>
          <w:color w:val="000000"/>
          <w:sz w:val="32"/>
        </w:rPr>
        <w:t>价格波动</w:t>
      </w:r>
    </w:p>
    <w:p>
      <w:pPr>
        <w:spacing w:lineRule="exact" w:line="600" w:before="0" w:after="0"/>
        <w:ind w:firstLine="420"/>
        <w:jc w:val="both"/>
      </w:pPr>
      <w:r>
        <w:rPr>
          <w:rFonts w:ascii="仿宋_GB2312" w:hAnsi="仿宋_GB2312" w:eastAsia="仿宋_GB2312"/>
          <w:b w:val="0"/>
          <w:color w:val="000000"/>
          <w:sz w:val="32"/>
        </w:rPr>
        <w:t>棉价年波动约15%、影响成本（来源：2024年我的农产品网）。海运费用波动影响出口报价（来源：2024年上海航交所）。人工成本年增约6%（来源：2024年威海高区人社局）。</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国产替代机遇、技术风险、价格波动」展开系统梳理，其中「工装标准话语权带动出口年增12%（来源：2024年中国服装协会）」与「高端CAD与3D软件仍部分依赖进口（来源：2024年专家访谈）」等数据点清晰刻画了该维度的现实基础；工装标准话语权带动出口年增12%（来源：2024年中国服装协会）；高端CAD与3D软件仍部分依赖进口（来源：2024年专家访谈）；熟练车工短缺制约产能（来源：2024年威海高区人社局）；欧美贸易壁垒与合规成本上升（来源：2024年行业分析）。机遇与挑战并存，需以风险预警与合规管理为前提，在需求扩张与绿色转型中把握确定性机会。</w:t>
      </w:r>
    </w:p>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0" w:after="0"/>
        <w:ind w:firstLine="420"/>
        <w:jc w:val="both"/>
      </w:pPr>
      <w:r>
        <w:rPr>
          <w:rFonts w:ascii="仿宋_GB2312" w:hAnsi="仿宋_GB2312" w:eastAsia="仿宋_GB2312"/>
          <w:b w:val="0"/>
          <w:color w:val="000000"/>
          <w:sz w:val="32"/>
        </w:rPr>
        <w:t>本维度围绕「链长机制、三大行动、招商路径」展开系统梳理，其中「推进骨干企业数字化改造、建智能工厂3家（来源：2024年行动计划）」与「建设公共设计与检测平台（来源：2024年平台建设）」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链长机制</w:t>
      </w:r>
    </w:p>
    <w:p>
      <w:pPr>
        <w:spacing w:lineRule="exact" w:line="600" w:before="0" w:after="0"/>
        <w:ind w:firstLine="420"/>
        <w:jc w:val="both"/>
      </w:pPr>
      <w:r>
        <w:rPr>
          <w:rFonts w:ascii="仿宋_GB2312" w:hAnsi="仿宋_GB2312" w:eastAsia="仿宋_GB2312"/>
          <w:b w:val="0"/>
          <w:color w:val="000000"/>
          <w:sz w:val="32"/>
        </w:rPr>
        <w:t>高区将时尚设计制造列为重点产业链、链长推进（来源：2024年威海高区工委）。迪尚牵头组建山东省工装产业联盟（来源：2024年威海高区官网）。绘制产业链全景图链式招商（来源：2024年威海高区招商局）。</w:t>
      </w:r>
    </w:p>
    <w:p>
      <w:pPr>
        <w:spacing w:lineRule="exact" w:line="600" w:before="120" w:after="120"/>
        <w:ind w:firstLine="420"/>
        <w:jc w:val="left"/>
      </w:pPr>
      <w:r>
        <w:rPr>
          <w:rFonts w:ascii="楷体_GB2312" w:hAnsi="楷体_GB2312" w:eastAsia="楷体_GB2312"/>
          <w:b w:val="0"/>
          <w:color w:val="000000"/>
          <w:sz w:val="32"/>
        </w:rPr>
        <w:t>三大行动</w:t>
      </w:r>
    </w:p>
    <w:p>
      <w:pPr>
        <w:spacing w:lineRule="exact" w:line="600" w:before="0" w:after="0"/>
        <w:ind w:firstLine="420"/>
        <w:jc w:val="both"/>
      </w:pPr>
      <w:r>
        <w:rPr>
          <w:rFonts w:ascii="仿宋_GB2312" w:hAnsi="仿宋_GB2312" w:eastAsia="仿宋_GB2312"/>
          <w:b w:val="0"/>
          <w:color w:val="000000"/>
          <w:sz w:val="32"/>
        </w:rPr>
        <w:t>实施增品种、提品质、创品牌行动（来源：2024年威海高区官网）。推进骨干企业数字化改造、建智能工厂3家（来源：2024年行动计划）。建设公共设计与检测平台（来源：2024年平台建设）。</w:t>
      </w:r>
    </w:p>
    <w:p>
      <w:pPr>
        <w:spacing w:lineRule="exact" w:line="600" w:before="120" w:after="120"/>
        <w:ind w:firstLine="420"/>
        <w:jc w:val="left"/>
      </w:pPr>
      <w:r>
        <w:rPr>
          <w:rFonts w:ascii="楷体_GB2312" w:hAnsi="楷体_GB2312" w:eastAsia="楷体_GB2312"/>
          <w:b w:val="0"/>
          <w:color w:val="000000"/>
          <w:sz w:val="32"/>
        </w:rPr>
        <w:t>招商路径</w:t>
      </w:r>
    </w:p>
    <w:p>
      <w:pPr>
        <w:spacing w:lineRule="exact" w:line="600" w:before="0" w:after="0"/>
        <w:ind w:firstLine="420"/>
        <w:jc w:val="both"/>
      </w:pPr>
      <w:r>
        <w:rPr>
          <w:rFonts w:ascii="仿宋_GB2312" w:hAnsi="仿宋_GB2312" w:eastAsia="仿宋_GB2312"/>
          <w:b w:val="0"/>
          <w:color w:val="000000"/>
          <w:sz w:val="32"/>
        </w:rPr>
        <w:t>围绕服装补链签约配套企业40家（来源：2024年威海高区招商局）。引入迪尚等龙头集聚产业链（来源：2024年威海高区官网）。组织参展中国国际服装服饰博览会（来源：2024年展会总结）。</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链长机制、三大行动、招商路径」展开系统梳理，其中「推进骨干企业数字化改造、建智能工厂3家（来源：2024年行动计划）」与「建设公共设计与检测平台（来源：2024年平台建设）」等数据点清晰刻画了该维度的现实基础；推进骨干企业数字化改造、建智能工厂3家（来源：2024年行动计划）；建设公共设计与检测平台（来源：2024年平台建设）；围绕服装补链签约配套企业40家（来源：2024年威海高区招商局）。升级路径应紧扣智能化、绿色化与高端化方向，以重点项目与平台载体为抓手，分步推进产业结构优化。</w:t>
      </w:r>
    </w:p>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0" w:after="0"/>
        <w:ind w:firstLine="420"/>
        <w:jc w:val="both"/>
      </w:pPr>
      <w:r>
        <w:rPr>
          <w:rFonts w:ascii="仿宋_GB2312" w:hAnsi="仿宋_GB2312" w:eastAsia="仿宋_GB2312"/>
          <w:b w:val="0"/>
          <w:color w:val="000000"/>
          <w:sz w:val="32"/>
        </w:rPr>
        <w:t>本维度围绕「融资规模、资金需求、融资方式」展开系统梳理，其中「迪尚凯尼与工装扩建融资需求约5亿元（来源：2024年威海高区金融办）」与「配套企业技改融资合计超3亿元（来源：2024年威海高区金融办）」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迪尚凯尼与工装扩建融资需求约5亿元（来源：2024年威海高区金融办）。配套企业技改融资合计超3亿元（来源：2024年威海高区金融办）。全区服装年新增资金需求约8亿元（来源：2024年威海高区金融办）。</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高区服装产业年新增资金约8亿元（来源：2024年威海高区金融办）。智能产线升级贷款余额约5亿元（来源：2024年人民银行威海分行）。研发与平台财政投入约8000万元（来源：2024年威海高区科技局）。</w:t>
      </w:r>
    </w:p>
    <w:p>
      <w:pPr>
        <w:spacing w:lineRule="exact" w:line="600" w:before="120" w:after="120"/>
        <w:ind w:firstLine="420"/>
        <w:jc w:val="left"/>
      </w:pPr>
      <w:r>
        <w:rPr>
          <w:rFonts w:ascii="楷体_GB2312" w:hAnsi="楷体_GB2312" w:eastAsia="楷体_GB2312"/>
          <w:b w:val="0"/>
          <w:color w:val="000000"/>
          <w:sz w:val="32"/>
        </w:rPr>
        <w:t>融资方式</w:t>
      </w:r>
    </w:p>
    <w:p>
      <w:pPr>
        <w:spacing w:lineRule="exact" w:line="600" w:before="0" w:after="0"/>
        <w:ind w:firstLine="420"/>
        <w:jc w:val="both"/>
      </w:pPr>
      <w:r>
        <w:rPr>
          <w:rFonts w:ascii="仿宋_GB2312" w:hAnsi="仿宋_GB2312" w:eastAsia="仿宋_GB2312"/>
          <w:b w:val="0"/>
          <w:color w:val="000000"/>
          <w:sz w:val="32"/>
        </w:rPr>
        <w:t>产业基金+银行授信+股权融资组合（来源：2024年融资方案）。设时尚制造产业引导基金5亿元（来源：2024年威海高区财政局）。鼓励服装企业挂牌区域股权市场（来源：2024年金融扶持）。</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融资规模、资金需求、融资方式」展开系统梳理，其中「迪尚凯尼与工装扩建融资需求约5亿元（来源：2024年威海高区金融办）」与「配套企业技改融资合计超3亿元（来源：2024年威海高区金融办）」等数据点清晰刻画了该维度的现实基础；迪尚凯尼与工装扩建融资需求约5亿元（来源：2024年威海高区金融办）；配套企业技改融资合计超3亿元（来源：2024年威海高区金融办）；全区服装年新增资金需求约8亿元（来源：2024年威海高区金融办）；高区服装产业年新增资金约8亿元（来源：2024年威海高区金融办）。基于上述短板与升级目标，融资需求集中于产能扩张、技术改造与补链项目，宜通过多元化渠道匹配中长期资金。</w:t>
      </w:r>
    </w:p>
    <w:p>
      <w:pPr>
        <w:spacing w:lineRule="exact" w:line="600" w:before="120" w:after="120"/>
        <w:ind w:firstLine="420"/>
        <w:jc w:val="left"/>
      </w:pPr>
      <w:r>
        <w:rPr>
          <w:rFonts w:ascii="黑体" w:hAnsi="黑体" w:eastAsia="黑体"/>
          <w:b w:val="0"/>
          <w:color w:val="000000"/>
          <w:sz w:val="32"/>
        </w:rPr>
        <w:t>十、行业综合研判与发展建议</w:t>
      </w:r>
    </w:p>
    <w:p>
      <w:pPr>
        <w:spacing w:lineRule="exact" w:line="600" w:before="0" w:after="0"/>
        <w:ind w:firstLine="420"/>
        <w:jc w:val="both"/>
      </w:pPr>
      <w:r>
        <w:rPr>
          <w:rFonts w:ascii="仿宋_GB2312" w:hAnsi="仿宋_GB2312" w:eastAsia="仿宋_GB2312"/>
          <w:b w:val="0"/>
          <w:color w:val="000000"/>
          <w:sz w:val="32"/>
        </w:rPr>
        <w:t>综合九个维度的系统分析，成衣制造与出口加工在威海市威海火炬高技术产业开发区依托区域产业基础与政策赋能，已形成以量化事实为支撑的发展格局。高区时尚设计制造企业133家、规上产值33.9亿（来源：2024年威海高区官网）；迪尚凯尼为江北最大时装加工基地、年产500万件（来源：2024年迪尚官网）；迪尚职业工装年营业额12.55亿元、员工437人（来源：2024年百度百科）；设纺织服装数字化转型专项扶持政策（来源：2024年威海高区）；服装产业技术工人超3万人（来源：2024年威海高区人社局）；面料与辅料本地配套企业40家、配套率55%（来源：2024年行业调研）；进口高端面料占比降至35%（来源：2024年海关数据）；功能性面料本地研发能力提升（来源：2024年迪尚年报）。</w:t>
      </w:r>
    </w:p>
    <w:p>
      <w:pPr>
        <w:spacing w:lineRule="exact" w:line="600" w:before="0" w:after="0"/>
        <w:ind w:firstLine="420"/>
        <w:jc w:val="both"/>
      </w:pPr>
      <w:r>
        <w:rPr>
          <w:rFonts w:ascii="仿宋_GB2312" w:hAnsi="仿宋_GB2312" w:eastAsia="仿宋_GB2312"/>
          <w:b w:val="0"/>
          <w:color w:val="000000"/>
          <w:sz w:val="32"/>
        </w:rPr>
        <w:t>从升级路径看，建议围绕「强链补链、智能化改造、绿色化转型、品牌化提升」四条主线推进：一是补齐上游原料与关键部件短板，提升本地配套率与产业链韧性；二是以重点企业与平台载体为抓手，推动技术研发与成果产业化；三是以能耗、排放与用工保障为重点，巩固成本与盈利优势；四是依托集群化与专精特新梯队，强化协同创新与差异化竞争。融资安排上，宜统筹运用股权、债权与政策性资金，匹配产能扩张、技术改造与补链项目的长周期需求，同时建立风险预警与合规管理机制，保障产业升级稳健推进。</w:t>
      </w:r>
    </w:p>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威海迪尚凯尼时装有限公司(迪尚工业园)系迪尚集团服装生产标志性企业，建于2000年9月，总投资1亿多元、园区占地14万平方米，拥有2000多名员工(其中服装设计人员60名)、具有国际一流缝纫设备、电脑CAD服装辅助设计软件和整烫定型设备、58条服装生产流水线、20多个协作加工工厂，重点生产高品质女时装、套装、品牌休闲装、衬衣等，年产量500万件/套，坚持工贸一体化，产品出口20多个国家和地区，是我国江北最大的时装加工基地。</w:t>
      </w:r>
    </w:p>
    <w:p>
      <w:pPr>
        <w:spacing w:lineRule="exact" w:line="600" w:before="0" w:after="0"/>
        <w:ind w:firstLine="420"/>
        <w:jc w:val="both"/>
      </w:pPr>
      <w:r>
        <w:rPr>
          <w:rFonts w:ascii="仿宋_GB2312" w:hAnsi="仿宋_GB2312" w:eastAsia="仿宋_GB2312"/>
          <w:b w:val="0"/>
          <w:color w:val="000000"/>
          <w:sz w:val="32"/>
        </w:rPr>
        <w:t>山东迪尚职业工装集团有限公司是迪尚集团2014年9月在威海成立的全资子公司，注册资本3亿元、员工437人、年营业额12.55亿元，专注职业工装、校服、医护服研发设计生产，应用「AI+3D」数字化技术建立覆盖设计、供应链到柔性制造的全产业链平台，产品服务航空、港口、能源、市政、医护、教育等领域，承接庆祝新中国成立70周年、建党100周年及北京冬奥会等服装任务，是山东省纺织服装产业链链主企业、2024年度山东省高端品牌培育企业、第四批「好品山东」品牌。</w:t>
      </w:r>
    </w:p>
    <w:p>
      <w:pPr>
        <w:spacing w:lineRule="exact" w:line="600" w:before="0" w:after="0"/>
        <w:ind w:firstLine="420"/>
        <w:jc w:val="both"/>
      </w:pPr>
      <w:r>
        <w:rPr>
          <w:rFonts w:ascii="仿宋_GB2312" w:hAnsi="仿宋_GB2312" w:eastAsia="仿宋_GB2312"/>
          <w:b w:val="0"/>
          <w:color w:val="000000"/>
          <w:sz w:val="32"/>
        </w:rPr>
        <w:t>威海三阳服饰有限公司通过智能化改造实现高效生产，车间应用空中吊挂流水线、可视化平台实时更新订单与产量数据，前8个月营收增速超10%；高区时尚设计制造企业133家、2024年1—8月规上企业总产值33.9亿元、同比增长25.7%、利润总额同比增长26%，三阳服饰作为新锐力量引入数智化系统对流程再造，推动从设计到销售无缝数字闭环，与迪尚、金猴共同构成高区成衣制造出口主力梯队。</w:t>
      </w:r>
    </w:p>
    <w:p>
      <w:pPr>
        <w:spacing w:lineRule="exact" w:line="600" w:before="0" w:after="0"/>
        <w:jc w:val="left"/>
      </w:pPr>
      <w:r>
        <w:rPr>
          <w:rFonts w:ascii="仿宋_GB2312" w:hAnsi="仿宋_GB2312" w:eastAsia="仿宋_GB2312"/>
          <w:b w:val="0"/>
          <w:color w:val="000000"/>
          <w:sz w:val="28"/>
        </w:rPr>
        <w:t>主要数据来源：威海火炬高技术产业开发区官网；迪尚集团官网；百度百科；中国服装协会；山东省工信厅</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