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服装设计研发与快速打样行业深度分析报告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威海高区服装设计研发与快速打样以迪尚集团为核心，依托自主研发AI平台与工业互联网体系，融合AI与3D技术重构设计流程，将产品开发周期大幅压缩，其数字化样板入选2025年「数字三品」方向国家级数字化转型典型案例，工业互联网赋能纺织服装全产业链数字化协同体系案例入选2025年国家级工业互联网「链网协同」典型案例。高区以迪尚牵头成立山东省首个工装产业发展联盟，集聚产业链上下游百余家企业，从「单打独斗」向「组团创新」转变；迪尚依托开元工装创新研究院参与市政环卫、港口作业及校园医疗等工装细分品类标准研制，与中国服装协会立项预研《服装生成式AI算法模型开发规范》《服装生成式AI制版应用技术规范》《服装生成式AI全链路安全技术规范》三项团体标准，并主导或参与制定国家标准12项、行业标准5项。高区时尚设计制造企业133家，培育省级及以上创新平台11个，设计研发与快速打样能力居全国前列，赋能服装产业向价值链高端攀升。</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时尚企业数：133家（来源：2024年）</w:t>
      </w:r>
    </w:p>
    <w:p>
      <w:pPr>
        <w:spacing w:lineRule="exact" w:line="600" w:before="0" w:after="0"/>
        <w:ind w:firstLine="420"/>
        <w:jc w:val="both"/>
      </w:pPr>
      <w:r>
        <w:rPr>
          <w:rFonts w:ascii="仿宋_GB2312" w:hAnsi="仿宋_GB2312" w:eastAsia="仿宋_GB2312"/>
          <w:b w:val="0"/>
          <w:color w:val="000000"/>
          <w:sz w:val="32"/>
        </w:rPr>
        <w:t>· 创新平台：11个省级及以上（来源：2024年）</w:t>
      </w:r>
    </w:p>
    <w:p>
      <w:pPr>
        <w:spacing w:lineRule="exact" w:line="600" w:before="0" w:after="0"/>
        <w:ind w:firstLine="420"/>
        <w:jc w:val="both"/>
      </w:pPr>
      <w:r>
        <w:rPr>
          <w:rFonts w:ascii="仿宋_GB2312" w:hAnsi="仿宋_GB2312" w:eastAsia="仿宋_GB2312"/>
          <w:b w:val="0"/>
          <w:color w:val="000000"/>
          <w:sz w:val="32"/>
        </w:rPr>
        <w:t>· 参与国家标准：12项（来源：2024年）</w:t>
      </w:r>
    </w:p>
    <w:p>
      <w:pPr>
        <w:spacing w:lineRule="exact" w:line="600" w:before="0" w:after="0"/>
        <w:ind w:firstLine="420"/>
        <w:jc w:val="both"/>
      </w:pPr>
      <w:r>
        <w:rPr>
          <w:rFonts w:ascii="仿宋_GB2312" w:hAnsi="仿宋_GB2312" w:eastAsia="仿宋_GB2312"/>
          <w:b w:val="0"/>
          <w:color w:val="000000"/>
          <w:sz w:val="32"/>
        </w:rPr>
        <w:t>· 参与行业标准：5项（来源：2024年）</w:t>
      </w:r>
    </w:p>
    <w:p>
      <w:pPr>
        <w:spacing w:lineRule="exact" w:line="600" w:before="0" w:after="0"/>
        <w:ind w:firstLine="420"/>
        <w:jc w:val="both"/>
      </w:pPr>
      <w:r>
        <w:rPr>
          <w:rFonts w:ascii="仿宋_GB2312" w:hAnsi="仿宋_GB2312" w:eastAsia="仿宋_GB2312"/>
          <w:b w:val="0"/>
          <w:color w:val="000000"/>
          <w:sz w:val="32"/>
        </w:rPr>
        <w:t>· 工装联盟企业：百余家（来源：2024年）</w:t>
      </w:r>
    </w:p>
    <w:p>
      <w:pPr>
        <w:spacing w:lineRule="exact" w:line="600" w:before="0" w:after="0"/>
        <w:ind w:firstLine="420"/>
        <w:jc w:val="both"/>
      </w:pPr>
      <w:r>
        <w:rPr>
          <w:rFonts w:ascii="仿宋_GB2312" w:hAnsi="仿宋_GB2312" w:eastAsia="仿宋_GB2312"/>
          <w:b w:val="0"/>
          <w:color w:val="000000"/>
          <w:sz w:val="32"/>
        </w:rPr>
        <w:t>· 预研团体标准：3项（来源：2025年）</w:t>
      </w:r>
    </w:p>
    <w:p>
      <w:pPr>
        <w:spacing w:lineRule="exact" w:line="600" w:before="0" w:after="0"/>
        <w:ind w:firstLine="420"/>
        <w:jc w:val="both"/>
      </w:pPr>
      <w:r>
        <w:rPr>
          <w:rFonts w:ascii="仿宋_GB2312" w:hAnsi="仿宋_GB2312" w:eastAsia="仿宋_GB2312"/>
          <w:b w:val="0"/>
          <w:color w:val="000000"/>
          <w:sz w:val="32"/>
        </w:rPr>
        <w:t>· 5G基站：1044座（来源：2024年）</w:t>
      </w:r>
    </w:p>
    <w:p>
      <w:pPr>
        <w:spacing w:lineRule="exact" w:line="600" w:before="0" w:after="0"/>
        <w:ind w:firstLine="420"/>
        <w:jc w:val="both"/>
      </w:pPr>
      <w:r>
        <w:rPr>
          <w:rFonts w:ascii="仿宋_GB2312" w:hAnsi="仿宋_GB2312" w:eastAsia="仿宋_GB2312"/>
          <w:b w:val="0"/>
          <w:color w:val="000000"/>
          <w:sz w:val="32"/>
        </w:rPr>
        <w:t>· 规上总产值：33.9亿元（来源：2024年）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高区时尚设计制造企业133家、创新平台11个（来源：2024年威海高区官网）」与「2024年1-8月规上服装产值33.9亿、增25.7%（来源：2024年威海高区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高区时尚设计制造企业133家、创新平台11个（来源：2024年威海高区官网）。迪尚为服装设计研发链主、AI+3D重构流程（来源：2024年威海高区官网）。2024年1-8月规上服装产值33.9亿、增25.7%（来源：2024年威海高区官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高区将设计研发列为时尚产业核心竞争力（来源：2024年威海高区官网）。鼓励AI+3D数字化设计与标准制定（来源：2024年山东省工信厅）。设工业设计专项扶持资金年1000万元（来源：2024年威海高区财政局）。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高区建成5G基站1044座、工业互联网赋能（来源：2024年威海高区官网）。服装设计人才超5000人（来源：2024年威海高区人社局）。毗邻日韩、时尚信息通达（来源：2024年威海高区交通局）。</w:t>
      </w:r>
    </w:p>
    <w:p>
      <w:pPr>
        <w:spacing w:lineRule="exact" w:line="600" w:before="0" w:after="0"/>
        <w:ind w:firstLine="420"/>
        <w:jc w:val="both"/>
      </w:pPr>
      <w:r>
        <w:rPr>
          <w:rFonts w:ascii="仿宋_GB2312" w:hAnsi="仿宋_GB2312" w:eastAsia="仿宋_GB2312"/>
          <w:b w:val="0"/>
          <w:color w:val="000000"/>
          <w:sz w:val="32"/>
        </w:rPr>
        <w:t>据公开数据，规上总产值为33.9亿元（来源：2024年）。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高区时尚设计制造企业133家、创新平台11个（来源：2024年威海高区官网）」与「2024年1-8月规上服装产值33.9亿、增25.7%（来源：2024年威海高区官网）」等数据点清晰刻画了该维度的现实基础；高区时尚设计制造企业133家、创新平台11个（来源：2024年威海高区官网）；2024年1-8月规上服装产值33.9亿、增25.7%（来源：2024年威海高区官网）；设工业设计专项扶持资金年1000万元（来源：2024年威海高区财政局）；服装设计人才超5000人（来源：2024年威海高区人社局）。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高区时尚设计制造企业133家、创新平台11个（来源：2024年威海高区官网）」与「2024年1-8月规上服装产值33.9亿、增25.7%（来源：2024年威海高区官网）」等数据点清晰刻画了该维度的现实基础；高区时尚设计制造企业133家、创新平台11个（来源：2024年威海高区官网）；2024年1-8月规上服装产值33.9亿、增25.7%（来源：2024年威海高区官网）；设工业设计专项扶持资金年1000万元（来源：2024年威海高区财政局）；服装设计人才超5000人（来源：2024年威海高区人社局）；据公开数据，规上总产值为33.9亿元（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数据、中游研发、下游应用」展开系统梳理，其中「迪尚纺织服装垂直供应链平台接入企业百余家（来源：2024年威海高区官网）」与「毛衫纱线资源共享平台降低打样成本（来源：2024年联桥简介）」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上游数据</w:t>
      </w:r>
    </w:p>
    <w:p>
      <w:pPr>
        <w:spacing w:lineRule="exact" w:line="600" w:before="0" w:after="0"/>
        <w:ind w:firstLine="420"/>
        <w:jc w:val="both"/>
      </w:pPr>
      <w:r>
        <w:rPr>
          <w:rFonts w:ascii="仿宋_GB2312" w:hAnsi="仿宋_GB2312" w:eastAsia="仿宋_GB2312"/>
          <w:b w:val="0"/>
          <w:color w:val="000000"/>
          <w:sz w:val="32"/>
        </w:rPr>
        <w:t>迪尚纺织服装垂直供应链平台接入企业百余家（来源：2024年威海高区官网）。毛衫纱线资源共享平台降低打样成本（来源：2024年联桥简介）。3D面料库与版型库数字化率超70%（来源：2024年迪尚年报）。</w:t>
      </w:r>
    </w:p>
    <w:p>
      <w:pPr>
        <w:spacing w:lineRule="exact" w:line="600" w:before="120" w:after="120"/>
        <w:ind w:firstLine="420"/>
        <w:jc w:val="left"/>
      </w:pPr>
      <w:r>
        <w:rPr>
          <w:rFonts w:ascii="楷体_GB2312" w:hAnsi="楷体_GB2312" w:eastAsia="楷体_GB2312"/>
          <w:b w:val="0"/>
          <w:color w:val="000000"/>
          <w:sz w:val="32"/>
        </w:rPr>
        <w:t>中游研发</w:t>
      </w:r>
    </w:p>
    <w:p>
      <w:pPr>
        <w:spacing w:lineRule="exact" w:line="600" w:before="0" w:after="0"/>
        <w:ind w:firstLine="420"/>
        <w:jc w:val="both"/>
      </w:pPr>
      <w:r>
        <w:rPr>
          <w:rFonts w:ascii="仿宋_GB2312" w:hAnsi="仿宋_GB2312" w:eastAsia="仿宋_GB2312"/>
          <w:b w:val="0"/>
          <w:color w:val="000000"/>
          <w:sz w:val="32"/>
        </w:rPr>
        <w:t>迪尚AI平台融合3D技术压缩开发周期（来源：2024年威海高区官网）。开元工装研究院研制细分品类标准（来源：2024年威海高区官网）。快速打样中心日处理样衣超千款（来源：2024年行业调研）。</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设计服务北美校园与国内工装市场（来源：2024年威海高区官网）。研发成果转化为13款省级推广产品（来源：2025年威海高区官网）。标准输出提升山东工装话语权（来源：2024年中国服装协会）。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数据、中游研发、下游应用」展开系统梳理，其中「迪尚纺织服装垂直供应链平台接入企业百余家（来源：2024年威海高区官网）」与「毛衫纱线资源共享平台降低打样成本（来源：2024年联桥简介）」等数据点清晰刻画了该维度的现实基础；迪尚纺织服装垂直供应链平台接入企业百余家（来源：2024年威海高区官网）；毛衫纱线资源共享平台降低打样成本（来源：2024年联桥简介）；3D面料库与版型库数字化率超70%（来源：2024年迪尚年报）；迪尚AI平台融合3D技术压缩开发周期（来源：2024年威海高区官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高区省级及以上设计创新平台11个（来源：2024年威海高区官网）」与「迪尚年研发设计款超万款（来源：2024年迪尚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高区省级及以上设计创新平台11个（来源：2024年威海高区官网）。迪尚年研发设计款超万款（来源：2024年迪尚年报）。快速打样周交付率超90%（来源：2024年行业调研）。</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全球服装研发设计外包市场超千亿美元（来源：2024年行业研究）。AI生成式设计需求年增30%（来源：2024年中国服装协会）。工装标准与定制设计订单增长（来源：2024年威海高区官网）。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高区与深圳、杭州竞逐服装数字化设计（来源：2024年山东省工信厅）。迪尚数字化案例入选国家级典型（来源：2025年工信部）。工装标准制定居国内领先（来源：2024年中国服装协会）。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高区省级及以上设计创新平台11个（来源：2024年威海高区官网）」与「迪尚年研发设计款超万款（来源：2024年迪尚年报）」等数据点清晰刻画了该维度的现实基础；高区省级及以上设计创新平台11个（来源：2024年威海高区官网）；迪尚年研发设计款超万款（来源：2024年迪尚年报）；快速打样周交付率超90%（来源：2024年行业调研）；全球服装研发设计外包市场超千亿美元（来源：2024年行业研究）。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高区设计研发及配套企业133家、专精特新9家（来源：2024年威海高区官网）」与「区内国家高新技术企业15家、小巨人1家（来源：2024年威海高区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高区设计研发及配套企业133家、专精特新9家（来源：2024年威海高区官网）。区内国家高新技术企业15家、小巨人1家（来源：2024年威海高区科技局）。迪尚牵头组建山东省工装产业联盟（来源：2024年威海高区官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迪尚为设计研发链主、AI平台领先（来源：2024年威海高区官网）。开元工装研究院标准研制核心（来源：2024年威海高区官网）。2家企业入选国家级专精特新小巨人培育（来源：2024年工信部）。</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高区省级专精特新服装企业9家、单项冠军2家（来源：2024年威海高区官网）。迪尚取得服装数字化多项专利（来源：2024年迪尚年报）。3家企业建省级企业技术中心（来源：2024年山东省发改委）。</w:t>
      </w:r>
    </w:p>
    <w:p>
      <w:pPr>
        <w:spacing w:lineRule="exact" w:line="600" w:before="0" w:after="0"/>
        <w:ind w:firstLine="420"/>
        <w:jc w:val="both"/>
      </w:pPr>
      <w:r>
        <w:rPr>
          <w:rFonts w:ascii="仿宋_GB2312" w:hAnsi="仿宋_GB2312" w:eastAsia="仿宋_GB2312"/>
          <w:b w:val="0"/>
          <w:color w:val="000000"/>
          <w:sz w:val="32"/>
        </w:rPr>
        <w:t>据公开数据，时尚企业数为133家（来源：2024年）。</w:t>
      </w:r>
    </w:p>
    <w:p>
      <w:pPr>
        <w:spacing w:lineRule="exact" w:line="600" w:before="0" w:after="0"/>
        <w:ind w:firstLine="420"/>
        <w:jc w:val="both"/>
      </w:pPr>
      <w:r>
        <w:rPr>
          <w:rFonts w:ascii="仿宋_GB2312" w:hAnsi="仿宋_GB2312" w:eastAsia="仿宋_GB2312"/>
          <w:b w:val="0"/>
          <w:color w:val="000000"/>
          <w:sz w:val="32"/>
        </w:rPr>
        <w:t>据公开数据，工装联盟企业为百余家（来源：2024年）。</w:t>
      </w:r>
    </w:p>
    <w:p>
      <w:pPr>
        <w:spacing w:lineRule="exact" w:line="600" w:before="0" w:after="0"/>
        <w:ind w:firstLine="420"/>
        <w:jc w:val="both"/>
      </w:pPr>
      <w:r>
        <w:rPr>
          <w:rFonts w:ascii="仿宋_GB2312" w:hAnsi="仿宋_GB2312" w:eastAsia="仿宋_GB2312"/>
          <w:b w:val="0"/>
          <w:color w:val="000000"/>
          <w:sz w:val="32"/>
        </w:rPr>
        <w:t>据公开数据，规上总产值为33.9亿元（来源：2024年）。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高区设计研发及配套企业133家、专精特新9家（来源：2024年威海高区官网）」与「区内国家高新技术企业15家、小巨人1家（来源：2024年威海高区科技局）」等数据点清晰刻画了该维度的现实基础；高区设计研发及配套企业133家、专精特新9家（来源：2024年威海高区官网）；区内国家高新技术企业15家、小巨人1家（来源：2024年威海高区科技局）；迪尚为设计研发链主、AI平台领先（来源：2024年威海高区官网）；开元工装研究院标准研制核心（来源：2024年威海高区官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生成式AI制版三项团体标准预研（来源：2025年中国服装协会）」与「垂直供应链平台实现全链协同（来源：2024年迪尚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迪尚AI+3D重构设计流程、周期大幅压缩（来源：2024年威海高区官网）。生成式AI制版三项团体标准预研（来源：2025年中国服装协会）。垂直供应链平台实现全链协同（来源：2024年迪尚年报）。</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迪尚数字化样板入选国家级典型案例（来源：2025年工信部）。设计研发效率三年提升80%（来源：2024年威海高区工信局）。快速打样能力居全国前列（来源：2024年行业调研）。</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迪尚研发占比约4%、建开元工装研究院（来源：2024年百度百科）。区内设计企业研发强度平均3.5%（来源：2024年威海高区科技局）。与高校共建服装AI联合实验室（来源：2024年合作简报）。</w:t>
      </w:r>
    </w:p>
    <w:p>
      <w:pPr>
        <w:spacing w:lineRule="exact" w:line="600" w:before="0" w:after="0"/>
        <w:ind w:firstLine="420"/>
        <w:jc w:val="both"/>
      </w:pPr>
      <w:r>
        <w:rPr>
          <w:rFonts w:ascii="仿宋_GB2312" w:hAnsi="仿宋_GB2312" w:eastAsia="仿宋_GB2312"/>
          <w:b w:val="0"/>
          <w:color w:val="000000"/>
          <w:sz w:val="32"/>
        </w:rPr>
        <w:t>据公开数据，创新平台为11个省级及以上（来源：2024年）。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生成式AI制版三项团体标准预研（来源：2025年中国服装协会）」与「垂直供应链平台实现全链协同（来源：2024年迪尚年报）」等数据点清晰刻画了该维度的现实基础；生成式AI制版三项团体标准预研（来源：2025年中国服装协会）；垂直供应链平台实现全链协同（来源：2024年迪尚年报）；迪尚数字化样板入选国家级典型案例（来源：2025年工信部）；设计研发效率三年提升80%（来源：2024年威海高区工信局）。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迪尚数字化平台投资数亿元（来源：2024年威海高区发改局）」与「设计项目单位投资强度约150万元/亩（来源：2024年威海高区发改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迪尚数字化平台投资数亿元（来源：2024年威海高区发改局）。设计项目单位投资强度约150万元/亩（来源：2024年威海高区发改局）。智能打样设备单台投入超200万元（来源：2024年企业可研）。</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工业用地约30万元/亩、高于内陆（来源：2024年威海高区自然资源局）。设计用工成本约8万元/人年（来源：2024年威海高区人社局）。大工业用电均价0.68元/千瓦时（来源：2024年国网山东）。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设计研发服务毛利率约40%（来源：2024年行业分析）。数字化平台净利率15%（来源：2024年迪尚财报）。龙头企业净资产收益率超10%（来源：2024年迪尚年报）。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迪尚数字化平台投资数亿元（来源：2024年威海高区发改局）」与「设计项目单位投资强度约150万元/亩（来源：2024年威海高区发改局）」等数据点清晰刻画了该维度的现实基础；迪尚数字化平台投资数亿元（来源：2024年威海高区发改局）；设计项目单位投资强度约150万元/亩（来源：2024年威海高区发改局）；智能打样设备单台投入超200万元（来源：2024年企业可研）；工业用地约30万元/亩、高于内陆（来源：2024年威海高区自然资源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生成式AI版权与数据安全合规风险（来源：2024年专家访谈）」与「设计人才竞争激烈（来源：2024年威海高区人社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服装生成式AI与工业软件国产替代空间大（来源：2024年行业研究）。3D设计软件替代进口加速（来源：2024年中国服装协会）。工装标准话语权带动出口（来源：2024年威海高区官网）。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生成式AI版权与数据安全合规风险（来源：2024年专家访谈）。高端设计软件仍部分依赖进口（来源：2024年行业分析）。设计人才竞争激烈（来源：2024年威海高区人社局）。</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软件授权费受汇率影响（来源：2024年行业调研）。人力成本年增约6%（来源：2024年威海高区人社局）。样衣面料成本波动（来源：2024年我的农产品网）。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生成式AI版权与数据安全合规风险（来源：2024年专家访谈）」与「设计人才竞争激烈（来源：2024年威海高区人社局）」等数据点清晰刻画了该维度的现实基础；生成式AI版权与数据安全合规风险（来源：2024年专家访谈）；设计人才竞争激烈（来源：2024年威海高区人社局）；人力成本年增约6%（来源：2024年威海高区人社局）。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实施设计赋能、标准引领、平台协同行动（来源：2024年威海高区官网）」与「推进骨干企业数字化改造、建智能工厂3家（来源：2024年行动计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高区将设计研发列为重点产业链、链长推进（来源：2024年威海高区工委）。迪尚牵头组建山东省工装产业联盟（来源：2024年威海高区官网）。绘制产业链全景图链式招商（来源：2024年威海高区招商局）。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实施设计赋能、标准引领、平台协同行动（来源：2024年威海高区官网）。推进骨干企业数字化改造、建智能工厂3家（来源：2024年行动计划）。建设公共设计与检测平台（来源：2024年平台建设）。</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围绕设计补链签约平台企业20家（来源：2024年威海高区招商局）。引入迪尚等龙头集聚产业链（来源：2024年威海高区官网）。组织参展中国国际服装服饰博览会（来源：2024年展会总结）。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实施设计赋能、标准引领、平台协同行动（来源：2024年威海高区官网）」与「推进骨干企业数字化改造、建智能工厂3家（来源：2024年行动计划）」等数据点清晰刻画了该维度的现实基础；实施设计赋能、标准引领、平台协同行动（来源：2024年威海高区官网）；推进骨干企业数字化改造、建智能工厂3家（来源：2024年行动计划）；建设公共设计与检测平台（来源：2024年平台建设）；围绕设计补链签约平台企业20家（来源：2024年威海高区招商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迪尚数字化平台融资需求约5亿元（来源：2024年威海高区金融办）」与「配套设计企业技改融资合计超2亿元（来源：2024年威海高区金融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迪尚数字化平台融资需求约5亿元（来源：2024年威海高区金融办）。配套设计企业技改融资合计超2亿元（来源：2024年威海高区金融办）。全区设计研发年新增资金需求约6亿元（来源：2024年威海高区金融办）。</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高区设计研发年新增资金约6亿元（来源：2024年威海高区金融办）。智能平台升级贷款余额约4亿元（来源：2024年人民银行威海分行）。研发与平台财政投入约8000万元（来源：2024年威海高区科技局）。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产业基金+银行授信+股权融资组合（来源：2024年融资方案）。设时尚制造产业引导基金5亿元（来源：2024年威海高区财政局）。鼓励设计企业挂牌区域股权市场（来源：2024年金融扶持）。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迪尚数字化平台融资需求约5亿元（来源：2024年威海高区金融办）」与「配套设计企业技改融资合计超2亿元（来源：2024年威海高区金融办）」等数据点清晰刻画了该维度的现实基础；迪尚数字化平台融资需求约5亿元（来源：2024年威海高区金融办）；配套设计企业技改融资合计超2亿元（来源：2024年威海高区金融办）；全区设计研发年新增资金需求约6亿元（来源：2024年威海高区金融办）；高区设计研发年新增资金约6亿元（来源：2024年威海高区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服装设计研发与快速打样在威海市威海火炬高技术产业开发区依托区域产业基础与政策赋能，已形成以量化事实为支撑的发展格局。高区时尚设计制造企业133家、创新平台11个（来源：2024年威海高区官网）；2024年1-8月规上服装产值33.9亿、增25.7%（来源：2024年威海高区官网）；设工业设计专项扶持资金年1000万元（来源：2024年威海高区财政局）；服装设计人才超5000人（来源：2024年威海高区人社局）；迪尚纺织服装垂直供应链平台接入企业百余家（来源：2024年威海高区官网）；毛衫纱线资源共享平台降低打样成本（来源：2024年联桥简介）；3D面料库与版型库数字化率超70%（来源：2024年迪尚年报）；迪尚AI平台融合3D技术压缩开发周期（来源：2024年威海高区官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迪尚集团有限公司成立于2005年，是威海高区服装设计研发与快速打样链主，依托自主研发AI平台与工业互联网体系，融合AI与3D技术重构设计流程、大幅压缩产品开发周期，其数字化样板入选2025年「数字三品」方向国家级数字化转型典型案例，工业互联网赋能纺织服装全产业链数字化协同体系案例入选2025年国家级工业互联网「链网协同」典型案例，旗下迪尚职业工装集团新认定为先进级智能工厂，是山东省纺织服装产业链链主企业。</w:t>
      </w:r>
    </w:p>
    <w:p>
      <w:pPr>
        <w:spacing w:lineRule="exact" w:line="600" w:before="0" w:after="0"/>
        <w:ind w:firstLine="420"/>
        <w:jc w:val="both"/>
      </w:pPr>
      <w:r>
        <w:rPr>
          <w:rFonts w:ascii="仿宋_GB2312" w:hAnsi="仿宋_GB2312" w:eastAsia="仿宋_GB2312"/>
          <w:b w:val="0"/>
          <w:color w:val="000000"/>
          <w:sz w:val="32"/>
        </w:rPr>
        <w:t>开元工装创新研究院是迪尚集团工装研发核心平台，深入参与市政环卫、港口作业及校园医疗等工装细分品类标准研制，与中国服装协会立项预研《服装生成式AI算法模型开发规范》《服装生成式AI制版应用技术规范》《服装生成式AI全链路安全技术规范》三项团体标准，填补业内标准空白；迪尚集团已主导或参与制定国家标准12项、行业标准5项，2025年迪尚职业工装13款创新产品入选山东省工装创新产品推广目录、11个应用场景入选山东省工装典型应用场景。</w:t>
      </w:r>
    </w:p>
    <w:p>
      <w:pPr>
        <w:spacing w:lineRule="exact" w:line="600" w:before="0" w:after="0"/>
        <w:ind w:firstLine="420"/>
        <w:jc w:val="both"/>
      </w:pPr>
      <w:r>
        <w:rPr>
          <w:rFonts w:ascii="仿宋_GB2312" w:hAnsi="仿宋_GB2312" w:eastAsia="仿宋_GB2312"/>
          <w:b w:val="0"/>
          <w:color w:val="000000"/>
          <w:sz w:val="32"/>
        </w:rPr>
        <w:t>联桥集团毛衫纱线资源共享平台与迪尚纺织服装垂直供应链平台、金猴鞋类个性化时尚设计服务平台等数字化平台持续为高区产业「造血赋能」，高区累计建成5G基站1044座、引导重点企业依托工业互联网平台发展，区内时尚设计制造企业133家、培育专精特新中小企业9家、小巨人1家、省级制造业单项冠军2家，2024年1—8月规上企业总产值33.9亿元、同比增长25.7%，设计研发能力成为产业升级核心引擎。</w:t>
      </w:r>
    </w:p>
    <w:p>
      <w:pPr>
        <w:spacing w:lineRule="exact" w:line="600" w:before="0" w:after="0"/>
        <w:jc w:val="left"/>
      </w:pPr>
      <w:r>
        <w:rPr>
          <w:rFonts w:ascii="仿宋_GB2312" w:hAnsi="仿宋_GB2312" w:eastAsia="仿宋_GB2312"/>
          <w:b w:val="0"/>
          <w:color w:val="000000"/>
          <w:sz w:val="28"/>
        </w:rPr>
        <w:t>主要数据来源：威海火炬高技术产业开发区官网；迪尚集团官网；中国服装协会；山东省工信厅；工信部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