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改性沥青与碳基下游材料行业深度分析报告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改性沥青与碳基下游材料是临邑县碳材料之都建设的基础环节。预焙阳极以石油焦为骨料、煤沥青（改质沥青）为粘结剂制造，索通发展临邑基地作为行业龙头，将煤沥青粘结剂与石油焦、针状焦等碳基原料深度结合，生产预焙阳极并向下游锂电负极、碳材料延伸。索通发展2023年营业收入153.11亿元，其中预焙阳极收入139.56亿元、占比91.15%；2024年预焙阳极年初产能282万吨、年中投产64万吨，产量326.45万吨、销量331.69万吨。同时公司布局锂电负极材料，2023年产量2.96万吨、销量2.64万吨，电容器产量14.20亿支。恒源石化针状焦产业园投资41亿元，将低价值油浆转化为针状焦等高附加值产品，达产销售收入80亿元，助力临邑从燃料型向化工型、材料型转型。山东创新炭材料二期年产34万吨预焙阳极和30万吨煅后焦，夯实碳基材料供给基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索通2023营收：153.11亿元（来源：2023年）</w:t>
      </w:r>
    </w:p>
    <w:p>
      <w:pPr>
        <w:spacing w:lineRule="exact" w:line="600" w:before="0" w:after="0"/>
        <w:ind w:firstLine="420"/>
        <w:jc w:val="both"/>
      </w:pPr>
      <w:r>
        <w:rPr>
          <w:rFonts w:ascii="仿宋_GB2312" w:hAnsi="仿宋_GB2312" w:eastAsia="仿宋_GB2312"/>
          <w:b w:val="0"/>
          <w:color w:val="000000"/>
          <w:sz w:val="32"/>
        </w:rPr>
        <w:t>· 索通预焙阳极收入：139.56亿元（来源：2023年）</w:t>
      </w:r>
    </w:p>
    <w:p>
      <w:pPr>
        <w:spacing w:lineRule="exact" w:line="600" w:before="0" w:after="0"/>
        <w:ind w:firstLine="420"/>
        <w:jc w:val="both"/>
      </w:pPr>
      <w:r>
        <w:rPr>
          <w:rFonts w:ascii="仿宋_GB2312" w:hAnsi="仿宋_GB2312" w:eastAsia="仿宋_GB2312"/>
          <w:b w:val="0"/>
          <w:color w:val="000000"/>
          <w:sz w:val="32"/>
        </w:rPr>
        <w:t>· 索通2024产量：326.45万吨（来源：2024年）</w:t>
      </w:r>
    </w:p>
    <w:p>
      <w:pPr>
        <w:spacing w:lineRule="exact" w:line="600" w:before="0" w:after="0"/>
        <w:ind w:firstLine="420"/>
        <w:jc w:val="both"/>
      </w:pPr>
      <w:r>
        <w:rPr>
          <w:rFonts w:ascii="仿宋_GB2312" w:hAnsi="仿宋_GB2312" w:eastAsia="仿宋_GB2312"/>
          <w:b w:val="0"/>
          <w:color w:val="000000"/>
          <w:sz w:val="32"/>
        </w:rPr>
        <w:t>· 索通2024销量：331.69万吨（来源：2024年）</w:t>
      </w:r>
    </w:p>
    <w:p>
      <w:pPr>
        <w:spacing w:lineRule="exact" w:line="600" w:before="0" w:after="0"/>
        <w:ind w:firstLine="420"/>
        <w:jc w:val="both"/>
      </w:pPr>
      <w:r>
        <w:rPr>
          <w:rFonts w:ascii="仿宋_GB2312" w:hAnsi="仿宋_GB2312" w:eastAsia="仿宋_GB2312"/>
          <w:b w:val="0"/>
          <w:color w:val="000000"/>
          <w:sz w:val="32"/>
        </w:rPr>
        <w:t>· 恒源针状焦投资：41亿元（来源：2023年）</w:t>
      </w:r>
    </w:p>
    <w:p>
      <w:pPr>
        <w:spacing w:lineRule="exact" w:line="600" w:before="0" w:after="0"/>
        <w:ind w:firstLine="420"/>
        <w:jc w:val="both"/>
      </w:pPr>
      <w:r>
        <w:rPr>
          <w:rFonts w:ascii="仿宋_GB2312" w:hAnsi="仿宋_GB2312" w:eastAsia="仿宋_GB2312"/>
          <w:b w:val="0"/>
          <w:color w:val="000000"/>
          <w:sz w:val="32"/>
        </w:rPr>
        <w:t>· 恒源针状焦达产收入：80亿元（来源：2023年）</w:t>
      </w:r>
    </w:p>
    <w:p>
      <w:pPr>
        <w:spacing w:lineRule="exact" w:line="600" w:before="0" w:after="0"/>
        <w:ind w:firstLine="420"/>
        <w:jc w:val="both"/>
      </w:pPr>
      <w:r>
        <w:rPr>
          <w:rFonts w:ascii="仿宋_GB2312" w:hAnsi="仿宋_GB2312" w:eastAsia="仿宋_GB2312"/>
          <w:b w:val="0"/>
          <w:color w:val="000000"/>
          <w:sz w:val="32"/>
        </w:rPr>
        <w:t>· 山东创新二期预焙阳极：34万吨（来源：2023年）</w:t>
      </w:r>
    </w:p>
    <w:p>
      <w:pPr>
        <w:spacing w:lineRule="exact" w:line="600" w:before="0" w:after="0"/>
        <w:ind w:firstLine="420"/>
        <w:jc w:val="both"/>
      </w:pPr>
      <w:r>
        <w:rPr>
          <w:rFonts w:ascii="仿宋_GB2312" w:hAnsi="仿宋_GB2312" w:eastAsia="仿宋_GB2312"/>
          <w:b w:val="0"/>
          <w:color w:val="000000"/>
          <w:sz w:val="32"/>
        </w:rPr>
        <w:t>· 锂电负极产量：2.96万吨（来源：2023年）</w:t>
      </w:r>
    </w:p>
    <w:p>
      <w:pPr>
        <w:spacing w:lineRule="exact" w:line="600" w:before="0" w:after="0"/>
        <w:ind w:firstLine="420"/>
        <w:jc w:val="both"/>
      </w:pPr>
      <w:r>
        <w:rPr>
          <w:rFonts w:ascii="仿宋_GB2312" w:hAnsi="仿宋_GB2312" w:eastAsia="仿宋_GB2312"/>
          <w:b w:val="0"/>
          <w:color w:val="000000"/>
          <w:sz w:val="32"/>
        </w:rPr>
        <w:t>· 电容器产量：14.20亿支（来源：2023年）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临邑县五大主导产业2023年销售收入360亿元占规上工业92%（来源：2024年临邑县政府）」与「临邑致力打造北方碳材料之都（来源：2023年临邑县项目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临邑县五大主导产业2023年销售收入360亿元占规上工业92%（来源：2024年临邑县政府）。索通发展临邑基地为预焙阳极与碳材料龙头（来源：2023年索通年报）。临邑致力打造北方碳材料之都（来源：2023年临邑县项目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邑化工产业园获国家级智慧化工园区称号（来源：2024年临邑县政府）。新材料产业列入五大主导产业重点培育（来源：2024年临邑县政府）。省级新材料领域高质量发展奖励支持碳材料（来源：2024年临邑县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临邑县2023年GDP336.9亿元、规上工业企业183家（来源：2023年临邑统计公报）。恒源经济开发区承载碳材料项目落地（来源：2024年临邑县政府）。化工产业园封闭管理配套管廊与热电（来源：2024年临邑县政府）。</w:t>
      </w:r>
    </w:p>
    <w:p>
      <w:pPr>
        <w:spacing w:lineRule="exact" w:line="600" w:before="0" w:after="0"/>
        <w:ind w:firstLine="420"/>
        <w:jc w:val="both"/>
      </w:pPr>
      <w:r>
        <w:rPr>
          <w:rFonts w:ascii="仿宋_GB2312" w:hAnsi="仿宋_GB2312" w:eastAsia="仿宋_GB2312"/>
          <w:b w:val="0"/>
          <w:color w:val="000000"/>
          <w:sz w:val="32"/>
        </w:rPr>
        <w:t>据公开数据，索通2023营收为153.11亿元（来源：2023年）。</w:t>
      </w:r>
    </w:p>
    <w:p>
      <w:pPr>
        <w:spacing w:lineRule="exact" w:line="600" w:before="0" w:after="0"/>
        <w:ind w:firstLine="420"/>
        <w:jc w:val="both"/>
      </w:pPr>
      <w:r>
        <w:rPr>
          <w:rFonts w:ascii="仿宋_GB2312" w:hAnsi="仿宋_GB2312" w:eastAsia="仿宋_GB2312"/>
          <w:b w:val="0"/>
          <w:color w:val="000000"/>
          <w:sz w:val="32"/>
        </w:rPr>
        <w:t>据公开数据，恒源针状焦投资为41亿元（来源：2023年）。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临邑县五大主导产业2023年销售收入360亿元占规上工业92%（来源：2024年临邑县政府）」与「临邑致力打造北方碳材料之都（来源：2023年临邑县项目报道）」等数据点清晰刻画了该维度的现实基础；临邑县五大主导产业2023年销售收入360亿元占规上工业92%（来源：2024年临邑县政府）；临邑致力打造北方碳材料之都（来源：2023年临邑县项目报道）；临邑化工产业园获国家级智慧化工园区称号（来源：2024年临邑县政府）；临邑县2023年GDP336.9亿元、规上工业企业183家（来源：2023年临邑统计公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临邑县五大主导产业2023年销售收入360亿元占规上工业92%（来源：2024年临邑县政府）」与「临邑致力打造北方碳材料之都（来源：2023年临邑县项目报道）」等数据点清晰刻画了该维度的现实基础；临邑县五大主导产业2023年销售收入360亿元占规上工业92%（来源：2024年临邑县政府）；临邑致力打造北方碳材料之都（来源：2023年临邑县项目报道）；临邑化工产业园获国家级智慧化工园区称号（来源：2024年临邑县政府）；临邑县2023年GDP336.9亿元、规上工业企业183家（来源：2023年临邑统计公报）；恒源经济开发区承载碳材料项目落地（来源：2024年临邑县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粘结剂原料、中游改性沥青与炭素、下游碳基材料」展开系统梳理，其中「针状焦由恒源石化油浆转化提供碳基原料（来源：2023年恒源项目报道）」与「山东创新二期产30万吨煅后焦作为炭素前驱体（来源：2023年索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上游粘结剂原料</w:t>
      </w:r>
    </w:p>
    <w:p>
      <w:pPr>
        <w:spacing w:lineRule="exact" w:line="600" w:before="0" w:after="0"/>
        <w:ind w:firstLine="420"/>
        <w:jc w:val="both"/>
      </w:pPr>
      <w:r>
        <w:rPr>
          <w:rFonts w:ascii="仿宋_GB2312" w:hAnsi="仿宋_GB2312" w:eastAsia="仿宋_GB2312"/>
          <w:b w:val="0"/>
          <w:color w:val="000000"/>
          <w:sz w:val="32"/>
        </w:rPr>
        <w:t>预焙阳极以煤沥青（改质沥青）为粘结剂（来源：2023年索通年报）。石油焦为预焙阳极骨料，索通全球采购保障供应（来源：2023年索通年报）。针状焦由恒源石化油浆转化提供碳基原料（来源：2023年恒源项目报道）。</w:t>
      </w:r>
    </w:p>
    <w:p>
      <w:pPr>
        <w:spacing w:lineRule="exact" w:line="600" w:before="120" w:after="120"/>
        <w:ind w:firstLine="420"/>
        <w:jc w:val="left"/>
      </w:pPr>
      <w:r>
        <w:rPr>
          <w:rFonts w:ascii="楷体_GB2312" w:hAnsi="楷体_GB2312" w:eastAsia="楷体_GB2312"/>
          <w:b w:val="0"/>
          <w:color w:val="000000"/>
          <w:sz w:val="32"/>
        </w:rPr>
        <w:t>中游改性沥青与炭素</w:t>
      </w:r>
    </w:p>
    <w:p>
      <w:pPr>
        <w:spacing w:lineRule="exact" w:line="600" w:before="0" w:after="0"/>
        <w:ind w:firstLine="420"/>
        <w:jc w:val="both"/>
      </w:pPr>
      <w:r>
        <w:rPr>
          <w:rFonts w:ascii="仿宋_GB2312" w:hAnsi="仿宋_GB2312" w:eastAsia="仿宋_GB2312"/>
          <w:b w:val="0"/>
          <w:color w:val="000000"/>
          <w:sz w:val="32"/>
        </w:rPr>
        <w:t>索通临邑基地产预焙阳极，煤沥青粘结剂深度应用（来源：2023年索通年报）。山东创新二期产30万吨煅后焦作为炭素前驱体（来源：2023年索通年报）。改质沥青质量影响预焙阳极密度与导电性（来源：2024年行业分析）。</w:t>
      </w:r>
    </w:p>
    <w:p>
      <w:pPr>
        <w:spacing w:lineRule="exact" w:line="600" w:before="120" w:after="120"/>
        <w:ind w:firstLine="420"/>
        <w:jc w:val="left"/>
      </w:pPr>
      <w:r>
        <w:rPr>
          <w:rFonts w:ascii="楷体_GB2312" w:hAnsi="楷体_GB2312" w:eastAsia="楷体_GB2312"/>
          <w:b w:val="0"/>
          <w:color w:val="000000"/>
          <w:sz w:val="32"/>
        </w:rPr>
        <w:t>下游碳基材料</w:t>
      </w:r>
    </w:p>
    <w:p>
      <w:pPr>
        <w:spacing w:lineRule="exact" w:line="600" w:before="0" w:after="0"/>
        <w:ind w:firstLine="420"/>
        <w:jc w:val="both"/>
      </w:pPr>
      <w:r>
        <w:rPr>
          <w:rFonts w:ascii="仿宋_GB2312" w:hAnsi="仿宋_GB2312" w:eastAsia="仿宋_GB2312"/>
          <w:b w:val="0"/>
          <w:color w:val="000000"/>
          <w:sz w:val="32"/>
        </w:rPr>
        <w:t>索通布局锂电负极材料，2023年产量2.96万吨（来源：2023年索通年报）。电容器产量14.20亿支应用于新能源与家电（来源：2023年索通年报）。碳基下游向储能与电子领域延伸（来源：2024年索通战略）。</w:t>
      </w:r>
    </w:p>
    <w:p>
      <w:pPr>
        <w:spacing w:lineRule="exact" w:line="600" w:before="0" w:after="0"/>
        <w:ind w:firstLine="420"/>
        <w:jc w:val="both"/>
      </w:pPr>
      <w:r>
        <w:rPr>
          <w:rFonts w:ascii="仿宋_GB2312" w:hAnsi="仿宋_GB2312" w:eastAsia="仿宋_GB2312"/>
          <w:b w:val="0"/>
          <w:color w:val="000000"/>
          <w:sz w:val="32"/>
        </w:rPr>
        <w:t>据公开数据，索通2024产量为326.45万吨（来源：2024年）。</w:t>
      </w:r>
    </w:p>
    <w:p>
      <w:pPr>
        <w:spacing w:lineRule="exact" w:line="600" w:before="0" w:after="0"/>
        <w:ind w:firstLine="420"/>
        <w:jc w:val="both"/>
      </w:pPr>
      <w:r>
        <w:rPr>
          <w:rFonts w:ascii="仿宋_GB2312" w:hAnsi="仿宋_GB2312" w:eastAsia="仿宋_GB2312"/>
          <w:b w:val="0"/>
          <w:color w:val="000000"/>
          <w:sz w:val="32"/>
        </w:rPr>
        <w:t>据公开数据，锂电负极产量为2.96万吨（来源：2023年）。</w:t>
      </w:r>
    </w:p>
    <w:p>
      <w:pPr>
        <w:spacing w:lineRule="exact" w:line="600" w:before="0" w:after="0"/>
        <w:ind w:firstLine="420"/>
        <w:jc w:val="both"/>
      </w:pPr>
      <w:r>
        <w:rPr>
          <w:rFonts w:ascii="仿宋_GB2312" w:hAnsi="仿宋_GB2312" w:eastAsia="仿宋_GB2312"/>
          <w:b w:val="0"/>
          <w:color w:val="000000"/>
          <w:sz w:val="32"/>
        </w:rPr>
        <w:t>据公开数据，电容器产量为14.20亿支（来源：2023年）。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粘结剂原料、中游改性沥青与炭素、下游碳基材料」展开系统梳理，其中「针状焦由恒源石化油浆转化提供碳基原料（来源：2023年恒源项目报道）」与「山东创新二期产30万吨煅后焦作为炭素前驱体（来源：2023年索通年报）」等数据点清晰刻画了该维度的现实基础；针状焦由恒源石化油浆转化提供碳基原料（来源：2023年恒源项目报道）；山东创新二期产30万吨煅后焦作为炭素前驱体（来源：2023年索通年报）；索通布局锂电负极材料，2023年产量2.96万吨（来源：2023年索通年报）；电容器产量14.20亿支应用于新能源与家电（来源：2023年索通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索通2024年预焙阳极产能346万吨、产量326.45万吨（来源：2024年索通互动）」与「恒源针状焦产业园达产销售收入80亿元（来源：2023年恒源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索通2024年预焙阳极产能346万吨、产量326.45万吨（来源：2024年索通互动）。恒源针状焦产业园达产销售收入80亿元（来源：2023年恒源项目）。山东创新二期新增34万吨预焙阳极产能（来源：2023年索通年报）。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国内原铝产能逼近4500万吨天花板带动预焙阳极需求（来源：2024年索通年报）。锂电负极需求增长拉动针状焦与碳基材料（来源：2023年索通年报）。出口预焙阳极67.02万吨占销量约22%（来源：2023年索通年报）。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索通预焙阳极产量行业领先、产能利用率近满产（来源：2024年索通互动）。恒源石化跻身中国能源企业500强（来源：2024年临邑县政府）。临邑碳材料集群居北方领先（来源：2023年临邑县项目报道）。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索通2024年预焙阳极产能346万吨、产量326.45万吨（来源：2024年索通互动）」与「恒源针状焦产业园达产销售收入80亿元（来源：2023年恒源项目）」等数据点清晰刻画了该维度的现实基础；索通2024年预焙阳极产能346万吨、产量326.45万吨（来源：2024年索通互动）；恒源针状焦产业园达产销售收入80亿元（来源：2023年恒源项目）；山东创新二期新增34万吨预焙阳极产能（来源：2023年索通年报）；国内原铝产能逼近4500万吨天花板带动预焙阳极需求（来源：2024年索通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临邑规上工业企业183家，碳材料企业集聚（来源：2023年临邑统计公报）」与「化工产业园承载碳基下游项目（来源：2024年临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临邑规上工业企业183家，碳材料企业集聚（来源：2023年临邑统计公报）。索通、恒源、山东创新构成碳材料链主群（来源：2024年临邑县政府）。化工产业园承载碳基下游项目（来源：2024年临邑县政府）。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索通发展2023年营收153.11亿元、上市碳材料龙头（来源：2023年索通年报）。恒源石化2023年营收421.35亿元省百强第71（来源：2024年临邑县政府）。山东创新为索通控股预焙阳极基地（来源：2023年索通年报）。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奥福环保入选全省新材料领军企业50强（来源：2024年临邑县政府）。德宜新材料获省新材料领域高质量发展奖励（来源：2024年临邑县政府）。临邑新增国家级专精特新小巨人2家（来源：2024年临邑县政府）。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临邑规上工业企业183家，碳材料企业集聚（来源：2023年临邑统计公报）」与「化工产业园承载碳基下游项目（来源：2024年临邑县政府）」等数据点清晰刻画了该维度的现实基础；临邑规上工业企业183家，碳材料企业集聚（来源：2023年临邑统计公报）；化工产业园承载碳基下游项目（来源：2024年临邑县政府）；索通发展2023年营收153.11亿元、上市碳材料龙头（来源：2023年索通年报）；恒源石化2023年营收421.35亿元省百强第71（来源：2024年临邑县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恒源针状焦油浆转化高附加值技术（来源：2023年恒源项目）」与「29家企业入选省数字经济晨星工厂培育库（来源：2024年临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预焙阳极高电流密度节能型炭材料技术（来源：2023年索通年报）。恒源针状焦油浆转化高附加值技术（来源：2023年恒源项目）。锂电负极石墨化与碳基材料工艺（来源：2023年索通年报）。</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索通与全球大型原铝企业十年以上合作研发（来源：2024年索通年报）。临邑化工产业园获省级工业互联网园区（来源：2024年临邑县政府）。29家企业入选省数字经济晨星工厂培育库（来源：2024年临邑县政府）。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索通2023年营收153.11亿元支撑碳材料研发（来源：2023年索通年报）。恒源针状焦产业园技改提升附加值（来源：2023年恒源项目）。临邑企业培育智能工厂与数字化车间8家（来源：2024年临邑县政府）。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恒源针状焦油浆转化高附加值技术（来源：2023年恒源项目）」与「29家企业入选省数字经济晨星工厂培育库（来源：2024年临邑县政府）」等数据点清晰刻画了该维度的现实基础；恒源针状焦油浆转化高附加值技术（来源：2023年恒源项目）；29家企业入选省数字经济晨星工厂培育库（来源：2024年临邑县政府）；索通2023年营收153.11亿元支撑碳材料研发（来源：2023年索通年报）；恒源针状焦产业园技改提升附加值（来源：2023年恒源项目）。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恒源针状焦产业园投资41亿元（来源：2023年恒源项目）」与「山东创新二期预焙阳极与煅后焦项目推进（来源：2023年索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恒源针状焦产业园投资41亿元（来源：2023年恒源项目）。山东创新二期预焙阳极与煅后焦项目推进（来源：2023年索通年报）。临邑园区新建标准化厂房16万平方米（来源：2024年临邑县政府）。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煤沥青粘结剂本地供应降低预焙阳极成本（来源：2024年行业分析）。合资建厂模式锁定需求降低营销成本（来源：2024年索通年报）。临邑化工园管廊与热电配套降本（来源：2024年临邑县政府）。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索通2023年预焙阳极收入139.56亿元占比91%（来源：2023年索通年报）。恒源针状焦达产税收5亿元（来源：2023年恒源项目）。碳基高附加值产品提升整体盈利（来源：2024年临邑县政府）。</w:t>
      </w:r>
    </w:p>
    <w:p>
      <w:pPr>
        <w:spacing w:lineRule="exact" w:line="600" w:before="0" w:after="0"/>
        <w:ind w:firstLine="420"/>
        <w:jc w:val="both"/>
      </w:pPr>
      <w:r>
        <w:rPr>
          <w:rFonts w:ascii="仿宋_GB2312" w:hAnsi="仿宋_GB2312" w:eastAsia="仿宋_GB2312"/>
          <w:b w:val="0"/>
          <w:color w:val="000000"/>
          <w:sz w:val="32"/>
        </w:rPr>
        <w:t>据公开数据，索通2023营收为153.11亿元（来源：2023年）。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恒源针状焦产业园投资41亿元（来源：2023年恒源项目）」与「山东创新二期预焙阳极与煅后焦项目推进（来源：2023年索通年报）」等数据点清晰刻画了该维度的现实基础；恒源针状焦产业园投资41亿元（来源：2023年恒源项目）；山东创新二期预焙阳极与煅后焦项目推进（来源：2023年索通年报）；临邑园区新建标准化厂房16万平方米（来源：2024年临邑县政府）；临邑化工园管廊与热电配套降本（来源：2024年临邑县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预焙阳极出海匹配国外原铝新增需求（来源：2024年索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预焙阳极出海匹配国外原铝新增需求（来源：2024年索通年报）。锂电负极碳基材料国产替代加速（来源：2023年索通年报）。针状焦高端产品进口替代空间大（来源：2024年行业分析）。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预焙阳极价格与成本周期错配致库存损失（来源：2023年索通年报）。锂电负极产能过剩价格下降风险（来源：2023年索通年报）。碳材料技术迭代快需持续研发（来源：2024年索通战略）。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石油焦价格下行影响贸易与成本（来源：2023年索通年报）。预焙阳极2024年价格止跌企稳改善盈利（来源：2024年索通互动）。针状焦价格随石墨电极周期波动（来源：2024年行业分析）。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预焙阳极出海匹配国外原铝新增需求（来源：2024年索通年报）」等数据点清晰刻画了该维度的现实基础；预焙阳极出海匹配国外原铝新增需求（来源：2024年索通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化工产业园链长制统筹项目落地（来源：2024年临邑县政府）」与「以索通、恒源为核心打造碳材料之都（来源：2023年临邑县项目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临邑实施工业强县战略培育碳材料链主（来源：2024年临邑县政府）。化工产业园链长制统筹项目落地（来源：2024年临邑县政府）。以索通、恒源为核心打造碳材料之都（来源：2023年临邑县项目报道）。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实施高端化、智能化、绿色化转型（来源：2024年临邑县政府）。推进补链延链强链行动（来源：2024年临邑县政府）。建设新材料领军企业与单项冠军（来源：2024年临邑县政府）。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围绕碳基下游招引负极与电容器项目（来源：2024年临邑县政府）。绘制碳材料产业链全景开展招商（来源：2024年临邑县政府）。园区标准化厂房承接产业链项目（来源：2024年临邑县政府）。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化工产业园链长制统筹项目落地（来源：2024年临邑县政府）」与「以索通、恒源为核心打造碳材料之都（来源：2023年临邑县项目报道）」等数据点清晰刻画了该维度的现实基础；化工产业园链长制统筹项目落地（来源：2024年临邑县政府）；以索通、恒源为核心打造碳材料之都（来源：2023年临邑县项目报道）；建设新材料领军企业与单项冠军（来源：2024年临邑县政府）；围绕碳基下游招引负极与电容器项目（来源：2024年临邑县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恒源针状焦产业园投资41亿元（来源：2023年恒源项目）」与「索通十四五末签约总产能约500万吨需资本（来源：2024年索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恒源针状焦产业园投资41亿元（来源：2023年恒源项目）。索通十四五末签约总产能约500万吨需资本（来源：2024年索通年报）。据2024年临邑县产业规划测算，碳基材料年融资需求约60亿元。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山东创新二期34万吨预焙阳极建设资金（来源：2023年索通年报）。锂电负极与电容器扩产资金需求（来源：2023年索通年报）。化工园基础设施配套资金需求（来源：2024年临邑县政府）。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索通上市股权融资与合资建厂模式（来源：2017年索通上市）。银行授信支持碳材料技改（来源：2024年临邑县政府）。产业基金参与碳材料项目建设（来源：2024年临邑县政府）。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恒源针状焦产业园投资41亿元（来源：2023年恒源项目）」与「索通十四五末签约总产能约500万吨需资本（来源：2024年索通年报）」等数据点清晰刻画了该维度的现实基础；恒源针状焦产业园投资41亿元（来源：2023年恒源项目）；索通十四五末签约总产能约500万吨需资本（来源：2024年索通年报）；据2024年临邑县产业规划测算，碳基材料年融资需求约60亿元；山东创新二期34万吨预焙阳极建设资金（来源：2023年索通年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改性沥青与碳基下游材料在德州市临邑县依托区域产业基础与政策赋能，已形成以量化事实为支撑的发展格局。临邑县五大主导产业2023年销售收入360亿元占规上工业92%（来源：2024年临邑县政府）；临邑致力打造北方碳材料之都（来源：2023年临邑县项目报道）；临邑化工产业园获国家级智慧化工园区称号（来源：2024年临邑县政府）；临邑县2023年GDP336.9亿元、规上工业企业183家（来源：2023年临邑统计公报）；恒源经济开发区承载碳材料项目落地（来源：2024年临邑县政府）；化工产业园封闭管理配套管廊与热电（来源：2024年临邑县政府）；针状焦由恒源石化油浆转化提供碳基原料（来源：2023年恒源项目报道）；山东创新二期产30万吨煅后焦作为炭素前驱体（来源：2023年索通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索通发展股份有限公司注册地位于临邑县恒源经济开发区新104国道北侧，2017年7月在上交所主板上市，是预焙阳极、锂电负极材料与薄膜电容器的研发生产龙头企业。预焙阳极以石油焦为骨料、煤沥青（改质沥青）为粘结剂制造，公司采用与下游优质客户合资建厂模式锁定需求。2023年营业收入153.11亿元，预焙阳极收入139.56亿元占比91.15%，产量296.09万吨、销量297.87万吨；2024年产能346万吨，产量326.45万吨、销量331.69万吨。公司同步布局锂电负极材料，2023年产量2.96万吨，并以C+低碳智造战略聚焦中高端碳材料，目标十四五末签约总产能约500万吨。</w:t>
      </w:r>
    </w:p>
    <w:p>
      <w:pPr>
        <w:spacing w:lineRule="exact" w:line="600" w:before="0" w:after="0"/>
        <w:ind w:firstLine="420"/>
        <w:jc w:val="both"/>
      </w:pPr>
      <w:r>
        <w:rPr>
          <w:rFonts w:ascii="仿宋_GB2312" w:hAnsi="仿宋_GB2312" w:eastAsia="仿宋_GB2312"/>
          <w:b w:val="0"/>
          <w:color w:val="000000"/>
          <w:sz w:val="32"/>
        </w:rPr>
        <w:t>山东恒源石油化工股份有限公司为大型国有控股企业，1997年成立、注册资本1.5亿元，2023年以421.35亿元营业收入位列山东省综合百强第71位。公司投资41亿元建设针状焦产业园，将炼油副产低价值油浆转化为丙烷、粗苯、粗白油、橡胶增塑剂、针状焦等高附加值产品，达产可实现销售收入80亿元、税收5亿元，助力临邑打造北方碳材料之都。恒源石化2016年并购壳牌马来西亚炼油51.02%股权，HRC装置产能600万吨，具备国际化原料与碳材料布局能力。</w:t>
      </w:r>
    </w:p>
    <w:p>
      <w:pPr>
        <w:spacing w:lineRule="exact" w:line="600" w:before="0" w:after="0"/>
        <w:ind w:firstLine="420"/>
        <w:jc w:val="both"/>
      </w:pPr>
      <w:r>
        <w:rPr>
          <w:rFonts w:ascii="仿宋_GB2312" w:hAnsi="仿宋_GB2312" w:eastAsia="仿宋_GB2312"/>
          <w:b w:val="0"/>
          <w:color w:val="000000"/>
          <w:sz w:val="32"/>
        </w:rPr>
        <w:t>山东创新炭材料有限公司为索通发展控股子公司，位于临邑，承担铝用炭材料产能建设。其年产188万吨铝用炭材料项目二期工程建设年产34万吨预焙阳极和30万吨煅后焦，与索通临邑基地形成协同，夯实碳基材料供给。公司采用与下游电解铝客户合资建厂模式，保障产能满产满销，是临邑碳材料产业链中煅后焦与预焙阳极一体化的关键节点，支撑索通十四五末500万吨签约总产能目标。</w:t>
      </w:r>
    </w:p>
    <w:p>
      <w:pPr>
        <w:spacing w:lineRule="exact" w:line="600" w:before="0" w:after="0"/>
        <w:jc w:val="left"/>
      </w:pPr>
      <w:r>
        <w:rPr>
          <w:rFonts w:ascii="仿宋_GB2312" w:hAnsi="仿宋_GB2312" w:eastAsia="仿宋_GB2312"/>
          <w:b w:val="0"/>
          <w:color w:val="000000"/>
          <w:sz w:val="28"/>
        </w:rPr>
        <w:t>主要数据来源：索通发展2023年年度报告；索通发展2024年互动平台产能披露；临邑县政府2024年政府工作报告；恒源石化针状焦产业园项目报道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