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保健食品与营养制剂开发行业深度分析报告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保健食品与营养制剂开发是禹城中国功能糖城向产业链两端微笑曲线延伸的核心方向。禹城市现有功能糖产品60多种、总体产能150万吨，国内市场占有率70%以上、国际市场约35%，区域品牌价值达72.89亿元，荣登全国区域品牌价值评价百强榜。围绕功能糖引领的功能性食品与保健品产业链逐步完善，保龄宝、福田药业、百龙创园等企业打造益佰润、怡卡甜等益生元健康产品，开发海藻糖、阿洛酮糖、母乳寡糖等近30个新产品。保龄宝2023年功能糖业务销售收入14.3亿元、同比增长18.7%，出口额突破2.1亿美元、占总营收32%，玉米原料70%本地采购。百龙创园2023年营业收入8.68亿元、同比增长20.28%，归母净利润1.93亿元，益生元、膳食纤维、健康甜味剂三大系列协同，产品应用于无糖饮料、代餐食品、保健品等场景，功能性健康消费推动保健食品与营养制剂持续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功能糖产品种类：60多种（来源：2023年）</w:t>
      </w:r>
    </w:p>
    <w:p>
      <w:pPr>
        <w:spacing w:lineRule="exact" w:line="600" w:before="0" w:after="0"/>
        <w:ind w:firstLine="420"/>
        <w:jc w:val="both"/>
      </w:pPr>
      <w:r>
        <w:rPr>
          <w:rFonts w:ascii="仿宋_GB2312" w:hAnsi="仿宋_GB2312" w:eastAsia="仿宋_GB2312"/>
          <w:b w:val="0"/>
          <w:color w:val="000000"/>
          <w:sz w:val="32"/>
        </w:rPr>
        <w:t>· 功能糖总产能：150万吨（来源：2023年）</w:t>
      </w:r>
    </w:p>
    <w:p>
      <w:pPr>
        <w:spacing w:lineRule="exact" w:line="600" w:before="0" w:after="0"/>
        <w:ind w:firstLine="420"/>
        <w:jc w:val="both"/>
      </w:pPr>
      <w:r>
        <w:rPr>
          <w:rFonts w:ascii="仿宋_GB2312" w:hAnsi="仿宋_GB2312" w:eastAsia="仿宋_GB2312"/>
          <w:b w:val="0"/>
          <w:color w:val="000000"/>
          <w:sz w:val="32"/>
        </w:rPr>
        <w:t>· 国内市占率：70%以上（来源：2023年）</w:t>
      </w:r>
    </w:p>
    <w:p>
      <w:pPr>
        <w:spacing w:lineRule="exact" w:line="600" w:before="0" w:after="0"/>
        <w:ind w:firstLine="420"/>
        <w:jc w:val="both"/>
      </w:pPr>
      <w:r>
        <w:rPr>
          <w:rFonts w:ascii="仿宋_GB2312" w:hAnsi="仿宋_GB2312" w:eastAsia="仿宋_GB2312"/>
          <w:b w:val="0"/>
          <w:color w:val="000000"/>
          <w:sz w:val="32"/>
        </w:rPr>
        <w:t>· 国际市占率：35%左右（来源：2023年）</w:t>
      </w:r>
    </w:p>
    <w:p>
      <w:pPr>
        <w:spacing w:lineRule="exact" w:line="600" w:before="0" w:after="0"/>
        <w:ind w:firstLine="420"/>
        <w:jc w:val="both"/>
      </w:pPr>
      <w:r>
        <w:rPr>
          <w:rFonts w:ascii="仿宋_GB2312" w:hAnsi="仿宋_GB2312" w:eastAsia="仿宋_GB2312"/>
          <w:b w:val="0"/>
          <w:color w:val="000000"/>
          <w:sz w:val="32"/>
        </w:rPr>
        <w:t>· 区域品牌价值：72.89亿元（来源：2023年）</w:t>
      </w:r>
    </w:p>
    <w:p>
      <w:pPr>
        <w:spacing w:lineRule="exact" w:line="600" w:before="0" w:after="0"/>
        <w:ind w:firstLine="420"/>
        <w:jc w:val="both"/>
      </w:pPr>
      <w:r>
        <w:rPr>
          <w:rFonts w:ascii="仿宋_GB2312" w:hAnsi="仿宋_GB2312" w:eastAsia="仿宋_GB2312"/>
          <w:b w:val="0"/>
          <w:color w:val="000000"/>
          <w:sz w:val="32"/>
        </w:rPr>
        <w:t>· 保龄宝2023营收：14.3亿元（来源：2023年）</w:t>
      </w:r>
    </w:p>
    <w:p>
      <w:pPr>
        <w:spacing w:lineRule="exact" w:line="600" w:before="0" w:after="0"/>
        <w:ind w:firstLine="420"/>
        <w:jc w:val="both"/>
      </w:pPr>
      <w:r>
        <w:rPr>
          <w:rFonts w:ascii="仿宋_GB2312" w:hAnsi="仿宋_GB2312" w:eastAsia="仿宋_GB2312"/>
          <w:b w:val="0"/>
          <w:color w:val="000000"/>
          <w:sz w:val="32"/>
        </w:rPr>
        <w:t>· 保龄宝出口额：2.1亿美元（来源：2023年）</w:t>
      </w:r>
    </w:p>
    <w:p>
      <w:pPr>
        <w:spacing w:lineRule="exact" w:line="600" w:before="0" w:after="0"/>
        <w:ind w:firstLine="420"/>
        <w:jc w:val="both"/>
      </w:pPr>
      <w:r>
        <w:rPr>
          <w:rFonts w:ascii="仿宋_GB2312" w:hAnsi="仿宋_GB2312" w:eastAsia="仿宋_GB2312"/>
          <w:b w:val="0"/>
          <w:color w:val="000000"/>
          <w:sz w:val="32"/>
        </w:rPr>
        <w:t>· 百龙创园2023营收：8.68亿元（来源：2023年）</w:t>
      </w:r>
    </w:p>
    <w:p>
      <w:pPr>
        <w:spacing w:lineRule="exact" w:line="600" w:before="0" w:after="0"/>
        <w:ind w:firstLine="420"/>
        <w:jc w:val="both"/>
      </w:pPr>
      <w:r>
        <w:rPr>
          <w:rFonts w:ascii="仿宋_GB2312" w:hAnsi="仿宋_GB2312" w:eastAsia="仿宋_GB2312"/>
          <w:b w:val="0"/>
          <w:color w:val="000000"/>
          <w:sz w:val="32"/>
        </w:rPr>
        <w:t>· 百龙创园净利：1.93亿元（来源：2023年）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禹城功能糖产品60多种、总产能150万吨（来源：2023年德州日报）」与「功能糖国内市占率70%以上、国际约35%（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禹城功能糖产品60多种、总产能150万吨（来源：2023年德州日报）。功能糖国内市占率70%以上、国际约35%（来源：2023年德州日报）。区域品牌价值72.89亿元登全国百强榜（来源：2023年德州日报）。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禹城实施强链、延链、强企三大工程二次创业（来源：2023年德州日报）。以功能糖城二次创业为抓手推动产值税收翻番（来源：2023年食品饮料报告）。政府引导企业研发投人新增近30个新产品（来源：2023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禹城本土功能糖企业玉米原料70%本地获得（来源：2023年德州日报）。保龄宝赤藓糖醇车间500立方米发酵罐10余个（来源：2023年德州日报）。高新区承载功能糖与保健品产业链（来源：2023年德州日报）。</w:t>
      </w:r>
    </w:p>
    <w:p>
      <w:pPr>
        <w:spacing w:lineRule="exact" w:line="600" w:before="0" w:after="0"/>
        <w:ind w:firstLine="420"/>
        <w:jc w:val="both"/>
      </w:pPr>
      <w:r>
        <w:rPr>
          <w:rFonts w:ascii="仿宋_GB2312" w:hAnsi="仿宋_GB2312" w:eastAsia="仿宋_GB2312"/>
          <w:b w:val="0"/>
          <w:color w:val="000000"/>
          <w:sz w:val="32"/>
        </w:rPr>
        <w:t>据公开数据，保龄宝2023营收为14.3亿元（来源：2023年）。</w:t>
      </w:r>
    </w:p>
    <w:p>
      <w:pPr>
        <w:spacing w:lineRule="exact" w:line="600" w:before="0" w:after="0"/>
        <w:ind w:firstLine="420"/>
        <w:jc w:val="both"/>
      </w:pPr>
      <w:r>
        <w:rPr>
          <w:rFonts w:ascii="仿宋_GB2312" w:hAnsi="仿宋_GB2312" w:eastAsia="仿宋_GB2312"/>
          <w:b w:val="0"/>
          <w:color w:val="000000"/>
          <w:sz w:val="32"/>
        </w:rPr>
        <w:t>据公开数据，百龙创园2023营收为8.68亿元（来源：2023年）。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禹城功能糖产品60多种、总产能150万吨（来源：2023年德州日报）」与「功能糖国内市占率70%以上、国际约35%（来源：2023年德州日报）」等数据点清晰刻画了该维度的现实基础；禹城功能糖产品60多种、总产能150万吨（来源：2023年德州日报）；功能糖国内市占率70%以上、国际约35%（来源：2023年德州日报）；区域品牌价值72.89亿元登全国百强榜（来源：2023年德州日报）；政府引导企业研发投人新增近30个新产品（来源：2023年德州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禹城功能糖产品60多种、总产能150万吨（来源：2023年德州日报）」与「功能糖国内市占率70%以上、国际约35%（来源：2023年德州日报）」等数据点清晰刻画了该维度的现实基础；禹城功能糖产品60多种、总产能150万吨（来源：2023年德州日报）；功能糖国内市占率70%以上、国际约35%（来源：2023年德州日报）；区域品牌价值72.89亿元登全国百强榜（来源：2023年德州日报）；政府引导企业研发投人新增近30个新产品（来源：2023年德州日报）；禹城本土功能糖企业玉米原料70%本地获得（来源：2023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剂开发、下游健康消费」展开系统梳理，其中「功能糖原料为玉米粒、玉米芯等本地农业资源（来源：2023年德州日报）」与「保龄宝以玉米淀粉为起点构建糖醇体系（来源：2023年保龄宝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功能糖原料为玉米粒、玉米芯等本地农业资源（来源：2023年德州日报）。保龄宝以玉米淀粉为起点构建糖醇体系（来源：2023年保龄宝资料）。百龙创园主要原料为蔗糖、淀粉及深加工品（来源：2023年百龙创园年报）。</w:t>
      </w:r>
    </w:p>
    <w:p>
      <w:pPr>
        <w:spacing w:lineRule="exact" w:line="600" w:before="120" w:after="120"/>
        <w:ind w:firstLine="420"/>
        <w:jc w:val="left"/>
      </w:pPr>
      <w:r>
        <w:rPr>
          <w:rFonts w:ascii="楷体_GB2312" w:hAnsi="楷体_GB2312" w:eastAsia="楷体_GB2312"/>
          <w:b w:val="0"/>
          <w:color w:val="000000"/>
          <w:sz w:val="32"/>
        </w:rPr>
        <w:t>中游制剂开发</w:t>
      </w:r>
    </w:p>
    <w:p>
      <w:pPr>
        <w:spacing w:lineRule="exact" w:line="600" w:before="0" w:after="0"/>
        <w:ind w:firstLine="420"/>
        <w:jc w:val="both"/>
      </w:pPr>
      <w:r>
        <w:rPr>
          <w:rFonts w:ascii="仿宋_GB2312" w:hAnsi="仿宋_GB2312" w:eastAsia="仿宋_GB2312"/>
          <w:b w:val="0"/>
          <w:color w:val="000000"/>
          <w:sz w:val="32"/>
        </w:rPr>
        <w:t>保龄宝打造益佰润、怡卡甜益生元健康产品（来源：2023年德州日报）。新开发海藻糖、阿洛酮糖、母乳寡糖近30个新产品（来源：2023年德州日报）。百龙创园膳食纤维与益生元应用于保健品（来源：2023年百龙创园年报）。</w:t>
      </w:r>
    </w:p>
    <w:p>
      <w:pPr>
        <w:spacing w:lineRule="exact" w:line="600" w:before="120" w:after="120"/>
        <w:ind w:firstLine="420"/>
        <w:jc w:val="left"/>
      </w:pPr>
      <w:r>
        <w:rPr>
          <w:rFonts w:ascii="楷体_GB2312" w:hAnsi="楷体_GB2312" w:eastAsia="楷体_GB2312"/>
          <w:b w:val="0"/>
          <w:color w:val="000000"/>
          <w:sz w:val="32"/>
        </w:rPr>
        <w:t>下游健康消费</w:t>
      </w:r>
    </w:p>
    <w:p>
      <w:pPr>
        <w:spacing w:lineRule="exact" w:line="600" w:before="0" w:after="0"/>
        <w:ind w:firstLine="420"/>
        <w:jc w:val="both"/>
      </w:pPr>
      <w:r>
        <w:rPr>
          <w:rFonts w:ascii="仿宋_GB2312" w:hAnsi="仿宋_GB2312" w:eastAsia="仿宋_GB2312"/>
          <w:b w:val="0"/>
          <w:color w:val="000000"/>
          <w:sz w:val="32"/>
        </w:rPr>
        <w:t>产品应用于无糖饮料、代餐食品、保健品（来源：2023年百龙创园年报）。保龄宝出口日韩美欧年出口额2.1亿美元（来源：2023年保龄宝资料）。功能性健康消费推动制剂需求增长（来源：2023年食品饮料报告）。</w:t>
      </w:r>
    </w:p>
    <w:p>
      <w:pPr>
        <w:spacing w:lineRule="exact" w:line="600" w:before="0" w:after="0"/>
        <w:ind w:firstLine="420"/>
        <w:jc w:val="both"/>
      </w:pPr>
      <w:r>
        <w:rPr>
          <w:rFonts w:ascii="仿宋_GB2312" w:hAnsi="仿宋_GB2312" w:eastAsia="仿宋_GB2312"/>
          <w:b w:val="0"/>
          <w:color w:val="000000"/>
          <w:sz w:val="32"/>
        </w:rPr>
        <w:t>据公开数据，功能糖总产能为150万吨（来源：2023年）。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剂开发、下游健康消费」展开系统梳理，其中「功能糖原料为玉米粒、玉米芯等本地农业资源（来源：2023年德州日报）」与「保龄宝以玉米淀粉为起点构建糖醇体系（来源：2023年保龄宝资料）」等数据点清晰刻画了该维度的现实基础；功能糖原料为玉米粒、玉米芯等本地农业资源（来源：2023年德州日报）；保龄宝以玉米淀粉为起点构建糖醇体系（来源：2023年保龄宝资料）；保龄宝打造益佰润、怡卡甜益生元健康产品（来源：2023年德州日报）；新开发海藻糖、阿洛酮糖、母乳寡糖近30个新产品（来源：2023年德州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禹城功能糖总体产能150万吨规模领先（来源：2023年德州日报）」与「保龄宝2023功能糖销售收入14.3亿元（来源：2023年保龄宝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禹城功能糖总体产能150万吨规模领先（来源：2023年德州日报）。保龄宝2023功能糖销售收入14.3亿元（来源：2023年保龄宝资料）。百龙创园2023年底总产能超10万吨（来源：2023年百龙创园年报）。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低糖减糖健康消费成主流趋势（来源：2023年食品饮料报告）。益生元与膳食纤维终端渗透率提高（来源：2023年百龙创园年报）。保龄宝新消费品牌订单占比超40%（来源：2023年保龄宝资料）。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禹城为全国集聚度最高、规模最大功能糖基地（来源：2023年德州日报）。保龄宝为全品类功能糖唯一制造服务商（来源：2023年保龄宝资料）。百龙创园膳食纤维高端产品具先发优势（来源：2023年百龙创园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禹城功能糖总体产能150万吨规模领先（来源：2023年德州日报）」与「保龄宝2023功能糖销售收入14.3亿元（来源：2023年保龄宝资料）」等数据点清晰刻画了该维度的现实基础；禹城功能糖总体产能150万吨规模领先（来源：2023年德州日报）；保龄宝2023功能糖销售收入14.3亿元（来源：2023年保龄宝资料）；百龙创园2023年底总产能超10万吨（来源：2023年百龙创园年报）；益生元与膳食纤维终端渗透率提高（来源：2023年百龙创园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保龄宝2009年上市、制造业单项冠军（来源：2023年保龄宝资料）」与「百龙创园2023年营收8.68亿元、净利1.93亿（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禹城功能糖企业集聚形成三大翘楚格局（来源：2023年德州日报）。保龄宝、福田、百龙创园协同创新（来源：2023年德州日报）。高新区功能糖与保健品产业链完善（来源：2023年德州日报）。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保龄宝2009年上市、制造业单项冠军（来源：2023年保龄宝资料）。百龙创园2023年营收8.68亿元、净利1.93亿（来源：2023年百龙创园年报）。福田药业为禹城首家功能糖企业（来源：1993年福田资料）。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保龄宝获国家级制造业单项冠军示范（来源：2023年齐鲁晚报）。百龙创园获高新技术企业认定（来源：2023年百龙创园年报）。禹城功能糖企业研发平台持续完善（来源：2023年德州日报）。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保龄宝2009年上市、制造业单项冠军（来源：2023年保龄宝资料）」与「百龙创园2023年营收8.68亿元、净利1.93亿（来源：2023年百龙创园年报）」等数据点清晰刻画了该维度的现实基础；保龄宝2009年上市、制造业单项冠军（来源：2023年保龄宝资料）；百龙创园2023年营收8.68亿元、净利1.93亿（来源：2023年百龙创园年报）；福田药业为禹城首家功能糖企业（来源：1993年福田资料）；保龄宝获国家级制造业单项冠军示范（来源：2023年齐鲁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保龄宝自主高转化率菌株使赤藓糖醇收率65%以上（来源：2023年保龄宝资料）」与「阿洛酮糖生产技术壁垒高涉及多学科技（来源：2023年申万宏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保龄宝自主高转化率菌株使赤藓糖醇收率65%以上（来源：2023年保龄宝资料）。百龙创园柔性生产线可同线产多品类（来源：2023年百龙创园年报）。阿洛酮糖生产技术壁垒高涉及多学科技（来源：2023年申万宏源）。</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保龄宝与中国科学院天津工业生物所合作（来源：2023年保龄宝资料）。百龙创园建全自动柔性生产线（来源：2023年百龙创园年报）。禹城企业新开发近30个新产品（来源：2023年德州日报）。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保龄宝DCS自动化控制精准调控生产（来源：2023年保龄宝资料）。百龙创园研发投向阿洛酮糖与膳食纤维（来源：2023年百龙创园年报）。保龄宝单位产品综合能耗降21%（来源：2023年保龄宝资料）。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保龄宝自主高转化率菌株使赤藓糖醇收率65%以上（来源：2023年保龄宝资料）」与「阿洛酮糖生产技术壁垒高涉及多学科技（来源：2023年申万宏源）」等数据点清晰刻画了该维度的现实基础；保龄宝自主高转化率菌株使赤藓糖醇收率65%以上（来源：2023年保龄宝资料）；阿洛酮糖生产技术壁垒高涉及多学科技（来源：2023年申万宏源）；禹城企业新开发近30个新产品（来源：2023年德州日报）；保龄宝单位产品综合能耗降21%（来源：2023年保龄宝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保龄宝3万吨赤藓糖醇新项目总投资3.7亿元（来源：2023年齐鲁晚报）」与「百龙创园泰国工厂拟投资4.52亿元（来源：2023年东北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保龄宝3万吨赤藓糖醇新项目总投资3.7亿元（来源：2023年齐鲁晚报）。百龙创园泰国工厂拟投资4.52亿元（来源：2023年东北证券）。禹城引导企业研发新增近30个新产品（来源：2023年德州日报）。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禹城玉米原料70%本地降低采购成本（来源：2023年德州日报）。百龙创园泰国厂原料低15至20%降本（来源：2023年东北证券）。保龄宝余热回收与废水梯级利用降耗21%（来源：2023年保龄宝资料）。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保龄宝2023功能糖毛利率26.5%（来源：2023年保龄宝资料）。百龙创园2023净利率约22%（来源：2023年百龙创园年报）。膳食纤维高毛利产品占比提升盈利（来源：2023年百龙创园年报）。</w:t>
      </w:r>
    </w:p>
    <w:p>
      <w:pPr>
        <w:spacing w:lineRule="exact" w:line="600" w:before="0" w:after="0"/>
        <w:ind w:firstLine="420"/>
        <w:jc w:val="both"/>
      </w:pPr>
      <w:r>
        <w:rPr>
          <w:rFonts w:ascii="仿宋_GB2312" w:hAnsi="仿宋_GB2312" w:eastAsia="仿宋_GB2312"/>
          <w:b w:val="0"/>
          <w:color w:val="000000"/>
          <w:sz w:val="32"/>
        </w:rPr>
        <w:t>据公开数据，保龄宝2023营收为14.3亿元（来源：2023年）。</w:t>
      </w:r>
    </w:p>
    <w:p>
      <w:pPr>
        <w:spacing w:lineRule="exact" w:line="600" w:before="0" w:after="0"/>
        <w:ind w:firstLine="420"/>
        <w:jc w:val="both"/>
      </w:pPr>
      <w:r>
        <w:rPr>
          <w:rFonts w:ascii="仿宋_GB2312" w:hAnsi="仿宋_GB2312" w:eastAsia="仿宋_GB2312"/>
          <w:b w:val="0"/>
          <w:color w:val="000000"/>
          <w:sz w:val="32"/>
        </w:rPr>
        <w:t>据公开数据，百龙创园2023营收为8.68亿元（来源：2023年）。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保龄宝3万吨赤藓糖醇新项目总投资3.7亿元（来源：2023年齐鲁晚报）」与「百龙创园泰国工厂拟投资4.52亿元（来源：2023年东北证券）」等数据点清晰刻画了该维度的现实基础；保龄宝3万吨赤藓糖醇新项目总投资3.7亿元（来源：2023年齐鲁晚报）；百龙创园泰国工厂拟投资4.52亿元（来源：2023年东北证券）；禹城引导企业研发新增近30个新产品（来源：2023年德州日报）；禹城玉米原料70%本地降低采购成本（来源：2023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健康消费机遇、技术风险、价格波动」展开系统梳理，其中「益生元膳食纤维终端渗透提高需求（来源：2023年百龙创园年报）」与「保龄宝新消费品牌订单占比超40%（来源：2023年保龄宝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健康消费机遇</w:t>
      </w:r>
    </w:p>
    <w:p>
      <w:pPr>
        <w:spacing w:lineRule="exact" w:line="600" w:before="0" w:after="0"/>
        <w:ind w:firstLine="420"/>
        <w:jc w:val="both"/>
      </w:pPr>
      <w:r>
        <w:rPr>
          <w:rFonts w:ascii="仿宋_GB2312" w:hAnsi="仿宋_GB2312" w:eastAsia="仿宋_GB2312"/>
          <w:b w:val="0"/>
          <w:color w:val="000000"/>
          <w:sz w:val="32"/>
        </w:rPr>
        <w:t>低糖减糖政策助力去糖化消费趋势（来源：2023年食品饮料报告）。益生元膳食纤维终端渗透提高需求（来源：2023年百龙创园年报）。保龄宝新消费品牌订单占比超40%（来源：2023年保龄宝资料）。</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阿洛酮糖国内获批进度影响放量（来源：2023年申万宏源）。功能糖产能扩张或致阶段性过剩（来源：2024年行业分析）。海外法规变动影响出口节奏（来源：2023年百龙创园年报）。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玉米淀粉等原料价格影响成本（来源：2023年百龙创园年报）。赤藓糖醇价格2021飙升至2022回落（来源：2023年齐鲁晚报）。关税与贸易政策影响出口盈利（来源：2023年百龙创园年报）。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健康消费机遇、技术风险、价格波动」展开系统梳理，其中「益生元膳食纤维终端渗透提高需求（来源：2023年百龙创园年报）」与「保龄宝新消费品牌订单占比超40%（来源：2023年保龄宝资料）」等数据点清晰刻画了该维度的现实基础；益生元膳食纤维终端渗透提高需求（来源：2023年百龙创园年报）；保龄宝新消费品牌订单占比超40%（来源：2023年保龄宝资料）；阿洛酮糖国内获批进度影响放量（来源：2023年申万宏源）；玉米淀粉等原料价格影响成本（来源：2023年百龙创园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围绕功能糖招引保健与制剂项目（来源：2023年德州日报）」与「高新区平台承载上下游集聚（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禹城以功能糖城二次创业为抓手强链（来源：2023年食品饮料报告）。实施强链、延链、强企三大工程（来源：2023年德州日报）。政府引导企业研发与成果转化（来源：2023年德州日报）。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实施强链工程、延链工程、强企工程（来源：2023年德州日报）。推动产业向微笑曲线两端延伸（来源：2023年德州日报）。打造功能性食品与保健品产业链（来源：2023年德州日报）。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围绕功能糖招引保健与制剂项目（来源：2023年德州日报）。绘制功能糖产业链全景招商（来源：2023年食品饮料报告）。高新区平台承载上下游集聚（来源：2023年德州日报）。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围绕功能糖招引保健与制剂项目（来源：2023年德州日报）」与「高新区平台承载上下游集聚（来源：2023年德州日报）」等数据点清晰刻画了该维度的现实基础；围绕功能糖招引保健与制剂项目（来源：2023年德州日报）；高新区平台承载上下游集聚（来源：2023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保龄宝赤藓糖醇新项目3.7亿元（来源：2023年齐鲁晚报）」与「百龙创园泰国工厂4.52亿元（来源：2023年东北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保龄宝赤藓糖醇新项目3.7亿元（来源：2023年齐鲁晚报）。百龙创园泰国工厂4.52亿元（来源：2023年东北证券）。据2023年禹城市产业规划测算，保健制剂年融资需求约15亿元。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保龄宝十四五投资15亿元建5万吨赤藓糖醇（来源：2023年保龄宝资料）。百龙创园扩产与泰国厂资金需求（来源：2023年百龙创园年报）。功能性新产品中试与试产资金（来源：2023年保龄宝资料）。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保龄宝A股上市股权融资（来源：2009年保龄宝公告）。百龙创园A股上市与募投项目（来源：2023年百龙创园年报）。银行授信支持功能糖技改（来源：2023年德州日报）。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保龄宝赤藓糖醇新项目3.7亿元（来源：2023年齐鲁晚报）」与「百龙创园泰国工厂4.52亿元（来源：2023年东北证券）」等数据点清晰刻画了该维度的现实基础；保龄宝赤藓糖醇新项目3.7亿元（来源：2023年齐鲁晚报）；百龙创园泰国工厂4.52亿元（来源：2023年东北证券）；据2023年禹城市产业规划测算，保健制剂年融资需求约15亿元；保龄宝十四五投资15亿元建5万吨赤藓糖醇（来源：2023年保龄宝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保健食品与营养制剂开发在德州市禹城市依托区域产业基础与政策赋能，已形成以量化事实为支撑的发展格局。禹城功能糖产品60多种、总产能150万吨（来源：2023年德州日报）；功能糖国内市占率70%以上、国际约35%（来源：2023年德州日报）；区域品牌价值72.89亿元登全国百强榜（来源：2023年德州日报）；政府引导企业研发投人新增近30个新产品（来源：2023年德州日报）；禹城本土功能糖企业玉米原料70%本地获得（来源：2023年德州日报）；保龄宝赤藓糖醇车间500立方米发酵罐10余个（来源：2023年德州日报）；功能糖原料为玉米粒、玉米芯等本地农业资源（来源：2023年德州日报）；保龄宝以玉米淀粉为起点构建糖醇体系（来源：2023年保龄宝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保龄宝生物股份有限公司成立于1997年，2009年8月在深交所A股上市，是全球知名全品类功能糖制造服务商、中国制造业单项冠军企业，也是功能糖行业首家上市企业。公司围绕生物制造+应用场景+品牌合作模式，打造益佰润、怡卡甜等益生元健康产品，开发海藻糖、阿洛酮糖、母乳寡糖等新产品，构建功能性食品与保健品产业链。2023年功能糖业务销售收入14.3亿元、同比增长18.7%，毛利率26.5%，出口额突破2.1亿美元、占总营收32%，玉米原料70%本地采购，是禹城功能糖城品牌的核心支柱。</w:t>
      </w:r>
    </w:p>
    <w:p>
      <w:pPr>
        <w:spacing w:lineRule="exact" w:line="600" w:before="0" w:after="0"/>
        <w:ind w:firstLine="420"/>
        <w:jc w:val="both"/>
      </w:pPr>
      <w:r>
        <w:rPr>
          <w:rFonts w:ascii="仿宋_GB2312" w:hAnsi="仿宋_GB2312" w:eastAsia="仿宋_GB2312"/>
          <w:b w:val="0"/>
          <w:color w:val="000000"/>
          <w:sz w:val="32"/>
        </w:rPr>
        <w:t>山东百龙创园生物科技股份有限公司2023年营业收入8.68亿元、同比增长20.28%，归母净利润1.93亿元、同比增长27.97%，主营益生元、膳食纤维、健康甜味剂三大系列。公司产品广泛应用于无糖饮料、代餐食品、保健品等健康场景，2023年膳食纤维系列收入4.44亿元、占比51.99%，益生元系列2.57亿元、占比30.10%，健康甜味剂1.37亿元、占比16.07%。公司2023年底三大募投项目投产，总产能超10万吨，并规划泰国工厂投资4.52亿元降本增效，是功能性营养制剂的重要供应商。</w:t>
      </w:r>
    </w:p>
    <w:p>
      <w:pPr>
        <w:spacing w:lineRule="exact" w:line="600" w:before="0" w:after="0"/>
        <w:ind w:firstLine="420"/>
        <w:jc w:val="both"/>
      </w:pPr>
      <w:r>
        <w:rPr>
          <w:rFonts w:ascii="仿宋_GB2312" w:hAnsi="仿宋_GB2312" w:eastAsia="仿宋_GB2312"/>
          <w:b w:val="0"/>
          <w:color w:val="000000"/>
          <w:sz w:val="32"/>
        </w:rPr>
        <w:t>山东福田药业有限公司是禹城市第一家建成投产的功能糖生产企业，1993年以玉米芯为原料加工生产木糖醇，与保龄宝、百龙创园同为行业翘楚。公司依托木糖醇等基础产品，向功能性糖醇与保健原料延伸，服务于无糖食品、保健品与医药领域。禹城功能糖产业从福田起步兴起，形成以玉米芯、淀粉、蔗糖为原料的多元产品体系，区域品牌价值72.89亿元，福田药业是产业链溯源与协同创新的重要成员。</w:t>
      </w:r>
    </w:p>
    <w:p>
      <w:pPr>
        <w:spacing w:lineRule="exact" w:line="600" w:before="0" w:after="0"/>
        <w:jc w:val="left"/>
      </w:pPr>
      <w:r>
        <w:rPr>
          <w:rFonts w:ascii="仿宋_GB2312" w:hAnsi="仿宋_GB2312" w:eastAsia="仿宋_GB2312"/>
          <w:b w:val="0"/>
          <w:color w:val="000000"/>
          <w:sz w:val="28"/>
        </w:rPr>
        <w:t>主要数据来源：德州日报2024年禹城功能糖城蹲点调查；保龄宝功能糖业务公开数据2023；百龙创园2023年年度报告；食品饮料行业2023中国产业带报告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