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食品原料基地与冷链物流行业深度分析报告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食品原料基地与冷链物流是莱西食品饮料产业高质量发展的基础支撑。莱西是传统农业大市，肉蛋奶总产量稳定在45万吨以上、连续12年居山东省县级市第一，蔬菜种植面积50.2万亩、年总产201.8万吨，花生、胡萝卜、鸡肉制品出口量居全国县级市首位，并拥有4.8万亩秋月梨、年产值近6亿元的特色果品基地。在冷链物流方面，莱西构建以市级综合集配中心为龙头、镇街道综合服务站为支撑、村社区综合服务社为基础的三级流通服务网络，实施冷链物流配送工程支撑全链条农产品冷链网，到2026年计划升级改造2至3处基层冷链储存库；店埠镇天井山新村果蔬保鲜分拣一体化项目规划保鲜库容1500吨（项目库版本4000吨）、店埠新村共富云仓库容1500吨、水集街道蔬菜储运周转库入库量达1200吨并当季经营收入超100万元，共享冷库模式有效改善农产品损耗与滞销，为食品加工龙头提供稳定优质原料保障。</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肉蛋奶总产量：45万吨以上（来源：2024年）</w:t>
      </w:r>
    </w:p>
    <w:p>
      <w:pPr>
        <w:spacing w:lineRule="exact" w:line="600" w:before="0" w:after="0"/>
        <w:ind w:firstLine="420"/>
        <w:jc w:val="both"/>
      </w:pPr>
      <w:r>
        <w:rPr>
          <w:rFonts w:ascii="仿宋_GB2312" w:hAnsi="仿宋_GB2312" w:eastAsia="仿宋_GB2312"/>
          <w:b w:val="0"/>
          <w:color w:val="000000"/>
          <w:sz w:val="32"/>
        </w:rPr>
        <w:t>· 秋月梨种植面积：4.8万亩（来源：2024年）</w:t>
      </w:r>
    </w:p>
    <w:p>
      <w:pPr>
        <w:spacing w:lineRule="exact" w:line="600" w:before="0" w:after="0"/>
        <w:ind w:firstLine="420"/>
        <w:jc w:val="both"/>
      </w:pPr>
      <w:r>
        <w:rPr>
          <w:rFonts w:ascii="仿宋_GB2312" w:hAnsi="仿宋_GB2312" w:eastAsia="仿宋_GB2312"/>
          <w:b w:val="0"/>
          <w:color w:val="000000"/>
          <w:sz w:val="32"/>
        </w:rPr>
        <w:t>· 秋月梨年产量：超8万吨（来源：2024年）</w:t>
      </w:r>
    </w:p>
    <w:p>
      <w:pPr>
        <w:spacing w:lineRule="exact" w:line="600" w:before="0" w:after="0"/>
        <w:ind w:firstLine="420"/>
        <w:jc w:val="both"/>
      </w:pPr>
      <w:r>
        <w:rPr>
          <w:rFonts w:ascii="仿宋_GB2312" w:hAnsi="仿宋_GB2312" w:eastAsia="仿宋_GB2312"/>
          <w:b w:val="0"/>
          <w:color w:val="000000"/>
          <w:sz w:val="32"/>
        </w:rPr>
        <w:t>· 秋月梨产值：近6亿元（来源：2024年）</w:t>
      </w:r>
    </w:p>
    <w:p>
      <w:pPr>
        <w:spacing w:lineRule="exact" w:line="600" w:before="0" w:after="0"/>
        <w:ind w:firstLine="420"/>
        <w:jc w:val="both"/>
      </w:pPr>
      <w:r>
        <w:rPr>
          <w:rFonts w:ascii="仿宋_GB2312" w:hAnsi="仿宋_GB2312" w:eastAsia="仿宋_GB2312"/>
          <w:b w:val="0"/>
          <w:color w:val="000000"/>
          <w:sz w:val="32"/>
        </w:rPr>
        <w:t>· 天井山保鲜库容：1500吨（来源：2024年）</w:t>
      </w:r>
    </w:p>
    <w:p>
      <w:pPr>
        <w:spacing w:lineRule="exact" w:line="600" w:before="0" w:after="0"/>
        <w:ind w:firstLine="420"/>
        <w:jc w:val="both"/>
      </w:pPr>
      <w:r>
        <w:rPr>
          <w:rFonts w:ascii="仿宋_GB2312" w:hAnsi="仿宋_GB2312" w:eastAsia="仿宋_GB2312"/>
          <w:b w:val="0"/>
          <w:color w:val="000000"/>
          <w:sz w:val="32"/>
        </w:rPr>
        <w:t>· 共富云仓库容：1500吨（来源：2024年）</w:t>
      </w:r>
    </w:p>
    <w:p>
      <w:pPr>
        <w:spacing w:lineRule="exact" w:line="600" w:before="0" w:after="0"/>
        <w:ind w:firstLine="420"/>
        <w:jc w:val="both"/>
      </w:pPr>
      <w:r>
        <w:rPr>
          <w:rFonts w:ascii="仿宋_GB2312" w:hAnsi="仿宋_GB2312" w:eastAsia="仿宋_GB2312"/>
          <w:b w:val="0"/>
          <w:color w:val="000000"/>
          <w:sz w:val="32"/>
        </w:rPr>
        <w:t>· 水集周转库入库：1200吨（来源：2024年）</w:t>
      </w:r>
    </w:p>
    <w:p>
      <w:pPr>
        <w:spacing w:lineRule="exact" w:line="600" w:before="0" w:after="0"/>
        <w:ind w:firstLine="420"/>
        <w:jc w:val="both"/>
      </w:pPr>
      <w:r>
        <w:rPr>
          <w:rFonts w:ascii="仿宋_GB2312" w:hAnsi="仿宋_GB2312" w:eastAsia="仿宋_GB2312"/>
          <w:b w:val="0"/>
          <w:color w:val="000000"/>
          <w:sz w:val="32"/>
        </w:rPr>
        <w:t>· 蔬菜年总产：201.8万吨（来源：2024年）</w:t>
      </w:r>
    </w:p>
    <w:p>
      <w:pPr>
        <w:spacing w:lineRule="exact" w:line="600" w:before="0" w:after="0"/>
        <w:ind w:firstLine="420"/>
        <w:jc w:val="both"/>
      </w:pPr>
      <w:r>
        <w:rPr>
          <w:rFonts w:ascii="仿宋_GB2312" w:hAnsi="仿宋_GB2312" w:eastAsia="仿宋_GB2312"/>
          <w:b w:val="0"/>
          <w:color w:val="000000"/>
          <w:sz w:val="32"/>
        </w:rPr>
        <w:t>· 畜禽规模化养殖场：577家（来源：2024年）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莱西肉蛋奶总产量45万吨连续12年省第一（来源：2024年莱西市委书记访谈）」与「国家乡村振兴示范县首批国家级农业产业化示范区（来源：2024年莱西市委书记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西肉蛋奶总产量45万吨连续12年省第一（来源：2024年莱西市委书记访谈）。花生胡萝卜鸡肉制品出口全国县级市首位（来源：2024年莱西市委书记访谈）。国家乡村振兴示范县首批国家级农业产业化示范区（来源：2024年莱西市委书记访谈）。</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西构建原料基地加工制造品牌营销全链条（来源：2024年莱西市委书记访谈）。省级农业高新技术产业开发区获省政府批复（来源：2024年莱西市委书记访谈）。到2026计划升级改造2至3处基层冷链库（来源：2024年莱西供销方案）。</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莱西为传统农业大市农产品资源丰富（来源：2024年莱西市委书记访谈）。秋月梨种植4.8万亩年超8万吨（来源：2024年央视网）。三级流通服务网络节点全覆盖（来源：2024年莱西供销方案）。</w:t>
      </w:r>
    </w:p>
    <w:p>
      <w:pPr>
        <w:spacing w:lineRule="exact" w:line="600" w:before="0" w:after="0"/>
        <w:ind w:firstLine="420"/>
        <w:jc w:val="both"/>
      </w:pPr>
      <w:r>
        <w:rPr>
          <w:rFonts w:ascii="仿宋_GB2312" w:hAnsi="仿宋_GB2312" w:eastAsia="仿宋_GB2312"/>
          <w:b w:val="0"/>
          <w:color w:val="000000"/>
          <w:sz w:val="32"/>
        </w:rPr>
        <w:t>据公开数据，秋月梨产值为近6亿元（来源：2024年）。</w:t>
      </w:r>
    </w:p>
    <w:p>
      <w:pPr>
        <w:spacing w:lineRule="exact" w:line="600" w:before="0" w:after="0"/>
        <w:ind w:firstLine="420"/>
        <w:jc w:val="both"/>
      </w:pPr>
      <w:r>
        <w:rPr>
          <w:rFonts w:ascii="仿宋_GB2312" w:hAnsi="仿宋_GB2312" w:eastAsia="仿宋_GB2312"/>
          <w:b w:val="0"/>
          <w:color w:val="000000"/>
          <w:sz w:val="32"/>
        </w:rPr>
        <w:t>据公开数据，畜禽规模化养殖场为577家（来源：2024年）。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莱西肉蛋奶总产量45万吨连续12年省第一（来源：2024年莱西市委书记访谈）」与「国家乡村振兴示范县首批国家级农业产业化示范区（来源：2024年莱西市委书记访谈）」等数据点清晰刻画了该维度的现实基础；莱西肉蛋奶总产量45万吨连续12年省第一（来源：2024年莱西市委书记访谈）；国家乡村振兴示范县首批国家级农业产业化示范区（来源：2024年莱西市委书记访谈）；到2026计划升级改造2至3处基层冷链库（来源：2024年莱西供销方案）；秋月梨种植4.8万亩年超8万吨（来源：2024年央视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莱西肉蛋奶总产量45万吨连续12年省第一（来源：2024年莱西市委书记访谈）」与「国家乡村振兴示范县首批国家级农业产业化示范区（来源：2024年莱西市委书记访谈）」等数据点清晰刻画了该维度的现实基础；莱西肉蛋奶总产量45万吨连续12年省第一（来源：2024年莱西市委书记访谈）；国家乡村振兴示范县首批国家级农业产业化示范区（来源：2024年莱西市委书记访谈）；到2026计划升级改造2至3处基层冷链库（来源：2024年莱西供销方案）；秋月梨种植4.8万亩年超8万吨（来源：2024年央视网）；据公开数据，秋月梨产值为近6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种养、中游冷链、下游流通」展开系统梳理，其中「秋月梨年产值近6亿元远销10多国（来源：2024年央视网）」与「肉蛋奶45万吨保障加工原料（来源：2024年莱西市委书记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上游种养</w:t>
      </w:r>
    </w:p>
    <w:p>
      <w:pPr>
        <w:spacing w:lineRule="exact" w:line="600" w:before="0" w:after="0"/>
        <w:ind w:firstLine="420"/>
        <w:jc w:val="both"/>
      </w:pPr>
      <w:r>
        <w:rPr>
          <w:rFonts w:ascii="仿宋_GB2312" w:hAnsi="仿宋_GB2312" w:eastAsia="仿宋_GB2312"/>
          <w:b w:val="0"/>
          <w:color w:val="000000"/>
          <w:sz w:val="32"/>
        </w:rPr>
        <w:t>花生胡萝卜秋月梨等特色原料基地壮大（来源：2024年莱西市委书记访谈）。秋月梨年产值近6亿元远销10多国（来源：2024年央视网）。肉蛋奶45万吨保障加工原料（来源：2024年莱西市委书记访谈）。</w:t>
      </w:r>
    </w:p>
    <w:p>
      <w:pPr>
        <w:spacing w:lineRule="exact" w:line="600" w:before="120" w:after="120"/>
        <w:ind w:firstLine="420"/>
        <w:jc w:val="left"/>
      </w:pPr>
      <w:r>
        <w:rPr>
          <w:rFonts w:ascii="楷体_GB2312" w:hAnsi="楷体_GB2312" w:eastAsia="楷体_GB2312"/>
          <w:b w:val="0"/>
          <w:color w:val="000000"/>
          <w:sz w:val="32"/>
        </w:rPr>
        <w:t>中游冷链</w:t>
      </w:r>
    </w:p>
    <w:p>
      <w:pPr>
        <w:spacing w:lineRule="exact" w:line="600" w:before="0" w:after="0"/>
        <w:ind w:firstLine="420"/>
        <w:jc w:val="both"/>
      </w:pPr>
      <w:r>
        <w:rPr>
          <w:rFonts w:ascii="仿宋_GB2312" w:hAnsi="仿宋_GB2312" w:eastAsia="仿宋_GB2312"/>
          <w:b w:val="0"/>
          <w:color w:val="000000"/>
          <w:sz w:val="32"/>
        </w:rPr>
        <w:t>店埠镇天井山保鲜库规划库容1500吨（来源：2024年店埠镇公告）。店埠新村共富云仓保鲜库库容1500吨（来源：2024年店埠镇公告）。水集街道蔬菜储运周转库入库1200吨（来源：2024年水集街道报道）。</w:t>
      </w:r>
    </w:p>
    <w:p>
      <w:pPr>
        <w:spacing w:lineRule="exact" w:line="600" w:before="120" w:after="120"/>
        <w:ind w:firstLine="420"/>
        <w:jc w:val="left"/>
      </w:pPr>
      <w:r>
        <w:rPr>
          <w:rFonts w:ascii="楷体_GB2312" w:hAnsi="楷体_GB2312" w:eastAsia="楷体_GB2312"/>
          <w:b w:val="0"/>
          <w:color w:val="000000"/>
          <w:sz w:val="32"/>
        </w:rPr>
        <w:t>下游流通</w:t>
      </w:r>
    </w:p>
    <w:p>
      <w:pPr>
        <w:spacing w:lineRule="exact" w:line="600" w:before="0" w:after="0"/>
        <w:ind w:firstLine="420"/>
        <w:jc w:val="both"/>
      </w:pPr>
      <w:r>
        <w:rPr>
          <w:rFonts w:ascii="仿宋_GB2312" w:hAnsi="仿宋_GB2312" w:eastAsia="仿宋_GB2312"/>
          <w:b w:val="0"/>
          <w:color w:val="000000"/>
          <w:sz w:val="32"/>
        </w:rPr>
        <w:t>构建市级集配中心镇站村社三级网络（来源：2024年莱西供销方案）。共享冷库模式改善损耗滞销（来源：2024年央视网）。冷链物流配送工程支撑全链条冷链网（来源：2024年莱西供销方案）。</w:t>
      </w:r>
    </w:p>
    <w:p>
      <w:pPr>
        <w:spacing w:lineRule="exact" w:line="600" w:before="0" w:after="0"/>
        <w:ind w:firstLine="420"/>
        <w:jc w:val="both"/>
      </w:pPr>
      <w:r>
        <w:rPr>
          <w:rFonts w:ascii="仿宋_GB2312" w:hAnsi="仿宋_GB2312" w:eastAsia="仿宋_GB2312"/>
          <w:b w:val="0"/>
          <w:color w:val="000000"/>
          <w:sz w:val="32"/>
        </w:rPr>
        <w:t>据公开数据，肉蛋奶总产量为45万吨以上（来源：2024年）。</w:t>
      </w:r>
    </w:p>
    <w:p>
      <w:pPr>
        <w:spacing w:lineRule="exact" w:line="600" w:before="0" w:after="0"/>
        <w:ind w:firstLine="420"/>
        <w:jc w:val="both"/>
      </w:pPr>
      <w:r>
        <w:rPr>
          <w:rFonts w:ascii="仿宋_GB2312" w:hAnsi="仿宋_GB2312" w:eastAsia="仿宋_GB2312"/>
          <w:b w:val="0"/>
          <w:color w:val="000000"/>
          <w:sz w:val="32"/>
        </w:rPr>
        <w:t>据公开数据，秋月梨年产量为超8万吨（来源：2024年）。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种养、中游冷链、下游流通」展开系统梳理，其中「秋月梨年产值近6亿元远销10多国（来源：2024年央视网）」与「肉蛋奶45万吨保障加工原料（来源：2024年莱西市委书记访谈）」等数据点清晰刻画了该维度的现实基础；秋月梨年产值近6亿元远销10多国（来源：2024年央视网）；肉蛋奶45万吨保障加工原料（来源：2024年莱西市委书记访谈）；店埠镇天井山保鲜库规划库容1500吨（来源：2024年店埠镇公告）；店埠新村共富云仓保鲜库库容1500吨（来源：2024年店埠镇公告）。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种养、中游冷链、下游流通」展开系统梳理，其中「秋月梨年产值近6亿元远销10多国（来源：2024年央视网）」与「肉蛋奶45万吨保障加工原料（来源：2024年莱西市委书记访谈）」等数据点清晰刻画了该维度的现实基础；秋月梨年产值近6亿元远销10多国（来源：2024年央视网）；肉蛋奶45万吨保障加工原料（来源：2024年莱西市委书记访谈）；店埠镇天井山保鲜库规划库容1500吨（来源：2024年店埠镇公告）；店埠新村共富云仓保鲜库库容1500吨（来源：2024年店埠镇公告）；水集街道蔬菜储运周转库入库1200吨（来源：2024年水集街道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肉蛋奶总产量45万吨以上稳定供给（来源：2024年莱西市委书记访谈）」与「秋月梨年超8万吨产值近6亿（来源：2024年央视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肉蛋奶总产量45万吨以上稳定供给（来源：2024年莱西市委书记访谈）。秋月梨年超8万吨产值近6亿（来源：2024年央视网）。冷链库容持续扩容保障仓储（来源：2024年店埠镇公告）。</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花生胡萝卜鸡肉制品出口需求旺盛（来源：2024年莱西市委书记访谈）。特色农产品远销俄泰日韩等10多国（来源：2024年央视网）。错峰销售提升农产品附加值需求（来源：2024年水集街道报道）。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鸡肉制品出口全国县级市首位（来源：2024年莱西市委书记访谈）。秋月梨等特色农产品品牌优势明显（来源：2024年央视网）。省级农业高新区提升产业竞争力（来源：2024年莱西市委书记访谈）。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肉蛋奶总产量45万吨以上稳定供给（来源：2024年莱西市委书记访谈）」与「秋月梨年超8万吨产值近6亿（来源：2024年央视网）」等数据点清晰刻画了该维度的现实基础；肉蛋奶总产量45万吨以上稳定供给（来源：2024年莱西市委书记访谈）；秋月梨年超8万吨产值近6亿（来源：2024年央视网）；错峰销售提升农产品附加值需求（来源：2024年水集街道报道）；省级农业高新区提升产业竞争力（来源：2024年莱西市委书记访谈）。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平台载体」展开系统梳理，其中「莱西集聚雀巢九联宜品等龙头与配套（来源：2024年莱西市委书记访谈）」与「店埠镇建设果蔬保鲜分拣一体化项目（来源：2024年店埠镇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莱西集聚雀巢九联宜品等龙头与配套（来源：2024年莱西市委书记访谈）。店埠镇建设果蔬保鲜分拣一体化项目（来源：2024年店埠镇公告）。水集街道产芝湖乡村振兴片区冷链项目（来源：2024年水集街道报道）。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九联宜品雀巢为链主培育带动基地（来源：2024年莱西市食品产业集群）。供销合作社牵头三级流通网络建设（来源：2024年莱西供销方案）。镇级国有公司平台统一销售农产品（来源：2024年央视网）。</w:t>
      </w:r>
    </w:p>
    <w:p>
      <w:pPr>
        <w:spacing w:lineRule="exact" w:line="600" w:before="120" w:after="120"/>
        <w:ind w:firstLine="420"/>
        <w:jc w:val="left"/>
      </w:pPr>
      <w:r>
        <w:rPr>
          <w:rFonts w:ascii="楷体_GB2312" w:hAnsi="楷体_GB2312" w:eastAsia="楷体_GB2312"/>
          <w:b w:val="0"/>
          <w:color w:val="000000"/>
          <w:sz w:val="32"/>
        </w:rPr>
        <w:t>平台载体</w:t>
      </w:r>
    </w:p>
    <w:p>
      <w:pPr>
        <w:spacing w:lineRule="exact" w:line="600" w:before="0" w:after="0"/>
        <w:ind w:firstLine="420"/>
        <w:jc w:val="both"/>
      </w:pPr>
      <w:r>
        <w:rPr>
          <w:rFonts w:ascii="仿宋_GB2312" w:hAnsi="仿宋_GB2312" w:eastAsia="仿宋_GB2312"/>
          <w:b w:val="0"/>
          <w:color w:val="000000"/>
          <w:sz w:val="32"/>
        </w:rPr>
        <w:t>省级农业高新技术产业开发区获批（来源：2024年莱西市委书记访谈）。市级综合集配中心为龙头的流通网（来源：2024年莱西供销方案）。共富云仓等冷链项目落地（来源：2024年店埠镇公告）。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平台载体」展开系统梳理，其中「莱西集聚雀巢九联宜品等龙头与配套（来源：2024年莱西市委书记访谈）」与「店埠镇建设果蔬保鲜分拣一体化项目（来源：2024年店埠镇公告）」等数据点清晰刻画了该维度的现实基础；莱西集聚雀巢九联宜品等龙头与配套（来源：2024年莱西市委书记访谈）；店埠镇建设果蔬保鲜分拣一体化项目（来源：2024年店埠镇公告）；水集街道产芝湖乡村振兴片区冷链项目（来源：2024年水集街道报道）；镇级国有公司平台统一销售农产品（来源：2024年央视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冷链技术、溯源能力、数字能力」展开系统梳理，其中「保鲜分拣一体化提升仓储效率（来源：2024年店埠镇公告）」与「冷链物流提升农产品服务水平（来源：2024年莱西供销方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冷链技术</w:t>
      </w:r>
    </w:p>
    <w:p>
      <w:pPr>
        <w:spacing w:lineRule="exact" w:line="600" w:before="0" w:after="0"/>
        <w:ind w:firstLine="420"/>
        <w:jc w:val="both"/>
      </w:pPr>
      <w:r>
        <w:rPr>
          <w:rFonts w:ascii="仿宋_GB2312" w:hAnsi="仿宋_GB2312" w:eastAsia="仿宋_GB2312"/>
          <w:b w:val="0"/>
          <w:color w:val="000000"/>
          <w:sz w:val="32"/>
        </w:rPr>
        <w:t>共享冷库模式改善秋月梨损耗滞销（来源：2024年央视网）。高效蔬菜储运周转库配果蔬加工车间（来源：2024年水集街道报道）。保鲜分拣一体化提升仓储效率（来源：2024年店埠镇公告）。</w:t>
      </w:r>
    </w:p>
    <w:p>
      <w:pPr>
        <w:spacing w:lineRule="exact" w:line="600" w:before="120" w:after="120"/>
        <w:ind w:firstLine="420"/>
        <w:jc w:val="left"/>
      </w:pPr>
      <w:r>
        <w:rPr>
          <w:rFonts w:ascii="楷体_GB2312" w:hAnsi="楷体_GB2312" w:eastAsia="楷体_GB2312"/>
          <w:b w:val="0"/>
          <w:color w:val="000000"/>
          <w:sz w:val="32"/>
        </w:rPr>
        <w:t>溯源能力</w:t>
      </w:r>
    </w:p>
    <w:p>
      <w:pPr>
        <w:spacing w:lineRule="exact" w:line="600" w:before="0" w:after="0"/>
        <w:ind w:firstLine="420"/>
        <w:jc w:val="both"/>
      </w:pPr>
      <w:r>
        <w:rPr>
          <w:rFonts w:ascii="仿宋_GB2312" w:hAnsi="仿宋_GB2312" w:eastAsia="仿宋_GB2312"/>
          <w:b w:val="0"/>
          <w:color w:val="000000"/>
          <w:sz w:val="32"/>
        </w:rPr>
        <w:t>全产业链质量追溯技术应用（来源：2024年农民日报）。农产品寄递销售创牌工程（来源：2024年莱西供销方案）。冷链物流提升农产品服务水平（来源：2024年莱西供销方案）。</w:t>
      </w:r>
    </w:p>
    <w:p>
      <w:pPr>
        <w:spacing w:lineRule="exact" w:line="600" w:before="120" w:after="120"/>
        <w:ind w:firstLine="420"/>
        <w:jc w:val="left"/>
      </w:pPr>
      <w:r>
        <w:rPr>
          <w:rFonts w:ascii="楷体_GB2312" w:hAnsi="楷体_GB2312" w:eastAsia="楷体_GB2312"/>
          <w:b w:val="0"/>
          <w:color w:val="000000"/>
          <w:sz w:val="32"/>
        </w:rPr>
        <w:t>数字能力</w:t>
      </w:r>
    </w:p>
    <w:p>
      <w:pPr>
        <w:spacing w:lineRule="exact" w:line="600" w:before="0" w:after="0"/>
        <w:ind w:firstLine="420"/>
        <w:jc w:val="both"/>
      </w:pPr>
      <w:r>
        <w:rPr>
          <w:rFonts w:ascii="仿宋_GB2312" w:hAnsi="仿宋_GB2312" w:eastAsia="仿宋_GB2312"/>
          <w:b w:val="0"/>
          <w:color w:val="000000"/>
          <w:sz w:val="32"/>
        </w:rPr>
        <w:t>三级流通网络整合邮政快递供销交通（来源：2024年莱西供销方案）。放心农产品进社区进校园工程（来源：2024年莱西供销方案）。搭建便民服务综合平台（来源：2024年莱西供销方案）。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冷链技术、溯源能力、数字能力」展开系统梳理，其中「保鲜分拣一体化提升仓储效率（来源：2024年店埠镇公告）」与「冷链物流提升农产品服务水平（来源：2024年莱西供销方案）」等数据点清晰刻画了该维度的现实基础；保鲜分拣一体化提升仓储效率（来源：2024年店埠镇公告）；冷链物流提升农产品服务水平（来源：2024年莱西供销方案）；搭建便民服务综合平台（来源：2024年莱西供销方案）。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天井山保鲜库项目总投资600万元（来源：2024年店埠镇项目库）」与「共富云仓项目总投资412万元（来源：2024年店埠镇项目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天井山保鲜库项目总投资600万元（来源：2024年店埠镇项目库）。共富云仓项目总投资412万元（来源：2024年店埠镇项目库）。蔬菜储运周转库带动增收200余万元（来源：2024年水集街道报道）。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共享冷库降低农户储存成本（来源：2024年央视网）。错峰销售提升每斤0.5至1元（来源：2024年水集街道报道）。三级网络降低农产品上行成本（来源：2024年莱西供销方案）。</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水集周转库当季经营收入超100万元（来源：2024年水集街道报道）。阳光玫瑰每亩增收3000至6000元（来源：2024年水集街道报道）。冷链项目带动户均增收1至3万元/年（来源：2024年店埠镇公告）。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天井山保鲜库项目总投资600万元（来源：2024年店埠镇项目库）」与「共富云仓项目总投资412万元（来源：2024年店埠镇项目库）」等数据点清晰刻画了该维度的现实基础；天井山保鲜库项目总投资600万元（来源：2024年店埠镇项目库）；共富云仓项目总投资412万元（来源：2024年店埠镇项目库）；蔬菜储运周转库带动增收200余万元（来源：2024年水集街道报道）；错峰销售提升每斤0.5至1元（来源：2024年水集街道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市场挑战、设施风险」展开系统梳理，其中「供销冷链物流工程到2026升级库点（来源：2024年莱西供销方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省级农业高新区获批政策红利（来源：2024年莱西市委书记访谈）。供销冷链物流工程到2026升级库点（来源：2024年莱西供销方案）。乡村振兴衔接资金支持冷链建设（来源：2024年店埠镇公告）。</w:t>
      </w:r>
    </w:p>
    <w:p>
      <w:pPr>
        <w:spacing w:lineRule="exact" w:line="600" w:before="120" w:after="120"/>
        <w:ind w:firstLine="420"/>
        <w:jc w:val="left"/>
      </w:pPr>
      <w:r>
        <w:rPr>
          <w:rFonts w:ascii="楷体_GB2312" w:hAnsi="楷体_GB2312" w:eastAsia="楷体_GB2312"/>
          <w:b w:val="0"/>
          <w:color w:val="000000"/>
          <w:sz w:val="32"/>
        </w:rPr>
        <w:t>市场挑战</w:t>
      </w:r>
    </w:p>
    <w:p>
      <w:pPr>
        <w:spacing w:lineRule="exact" w:line="600" w:before="0" w:after="0"/>
        <w:ind w:firstLine="420"/>
        <w:jc w:val="both"/>
      </w:pPr>
      <w:r>
        <w:rPr>
          <w:rFonts w:ascii="仿宋_GB2312" w:hAnsi="仿宋_GB2312" w:eastAsia="仿宋_GB2312"/>
          <w:b w:val="0"/>
          <w:color w:val="000000"/>
          <w:sz w:val="32"/>
        </w:rPr>
        <w:t>农产品季节性集中上市易滞销（来源：2024年央视网）。储存难销售难制约农户增收（来源：2024年水集街道报道）。冷链覆盖不足导致损耗（来源：2024年莱西供销方案）。</w:t>
      </w:r>
    </w:p>
    <w:p>
      <w:pPr>
        <w:spacing w:lineRule="exact" w:line="600" w:before="120" w:after="120"/>
        <w:ind w:firstLine="420"/>
        <w:jc w:val="left"/>
      </w:pPr>
      <w:r>
        <w:rPr>
          <w:rFonts w:ascii="楷体_GB2312" w:hAnsi="楷体_GB2312" w:eastAsia="楷体_GB2312"/>
          <w:b w:val="0"/>
          <w:color w:val="000000"/>
          <w:sz w:val="32"/>
        </w:rPr>
        <w:t>设施风险</w:t>
      </w:r>
    </w:p>
    <w:p>
      <w:pPr>
        <w:spacing w:lineRule="exact" w:line="600" w:before="0" w:after="0"/>
        <w:ind w:firstLine="420"/>
        <w:jc w:val="both"/>
      </w:pPr>
      <w:r>
        <w:rPr>
          <w:rFonts w:ascii="仿宋_GB2312" w:hAnsi="仿宋_GB2312" w:eastAsia="仿宋_GB2312"/>
          <w:b w:val="0"/>
          <w:color w:val="000000"/>
          <w:sz w:val="32"/>
        </w:rPr>
        <w:t>部分区域缺乏储运仓库（来源：2024年水集街道报道）。冷链基础设施待加密（来源：2024年莱西供销方案）。初期冷链投资回收周期长（来源：2024年店埠镇公告）。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市场挑战、设施风险」展开系统梳理，其中「供销冷链物流工程到2026升级库点（来源：2024年莱西供销方案）」等数据点清晰刻画了该维度的现实基础；供销冷链物流工程到2026升级库点（来源：2024年莱西供销方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冷链路径、融合路径」展开系统梳理，其中「镇级国有平台统一销售农产品（来源：2024年央视网）」与「到2026升级改造2至3处基层冷链库（来源：2024年莱西供销方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以龙头企业的基地需求牵引原料基地（来源：2024年莱西市委书记访谈）。供销合作社牵头三级流通网络（来源：2024年莱西供销方案）。镇级国有平台统一销售农产品（来源：2024年央视网）。</w:t>
      </w:r>
    </w:p>
    <w:p>
      <w:pPr>
        <w:spacing w:lineRule="exact" w:line="600" w:before="120" w:after="120"/>
        <w:ind w:firstLine="420"/>
        <w:jc w:val="left"/>
      </w:pPr>
      <w:r>
        <w:rPr>
          <w:rFonts w:ascii="楷体_GB2312" w:hAnsi="楷体_GB2312" w:eastAsia="楷体_GB2312"/>
          <w:b w:val="0"/>
          <w:color w:val="000000"/>
          <w:sz w:val="32"/>
        </w:rPr>
        <w:t>冷链路径</w:t>
      </w:r>
    </w:p>
    <w:p>
      <w:pPr>
        <w:spacing w:lineRule="exact" w:line="600" w:before="0" w:after="0"/>
        <w:ind w:firstLine="420"/>
        <w:jc w:val="both"/>
      </w:pPr>
      <w:r>
        <w:rPr>
          <w:rFonts w:ascii="仿宋_GB2312" w:hAnsi="仿宋_GB2312" w:eastAsia="仿宋_GB2312"/>
          <w:b w:val="0"/>
          <w:color w:val="000000"/>
          <w:sz w:val="32"/>
        </w:rPr>
        <w:t>实施冷链物流配送工程建全链条网（来源：2024年莱西供销方案）。推广共享冷库改善损耗（来源：2024年央视网）。到2026升级改造2至3处基层冷链库（来源：2024年莱西供销方案）。</w:t>
      </w:r>
    </w:p>
    <w:p>
      <w:pPr>
        <w:spacing w:lineRule="exact" w:line="600" w:before="120" w:after="120"/>
        <w:ind w:firstLine="420"/>
        <w:jc w:val="left"/>
      </w:pPr>
      <w:r>
        <w:rPr>
          <w:rFonts w:ascii="楷体_GB2312" w:hAnsi="楷体_GB2312" w:eastAsia="楷体_GB2312"/>
          <w:b w:val="0"/>
          <w:color w:val="000000"/>
          <w:sz w:val="32"/>
        </w:rPr>
        <w:t>融合路径</w:t>
      </w:r>
    </w:p>
    <w:p>
      <w:pPr>
        <w:spacing w:lineRule="exact" w:line="600" w:before="0" w:after="0"/>
        <w:ind w:firstLine="420"/>
        <w:jc w:val="both"/>
      </w:pPr>
      <w:r>
        <w:rPr>
          <w:rFonts w:ascii="仿宋_GB2312" w:hAnsi="仿宋_GB2312" w:eastAsia="仿宋_GB2312"/>
          <w:b w:val="0"/>
          <w:color w:val="000000"/>
          <w:sz w:val="32"/>
        </w:rPr>
        <w:t>一二三产融合延伸加工与电商（来源：2024年水集街道报道）。农产品创牌工程拓宽上行渠道（来源：2024年莱西供销方案）。特色农产品品牌化提升溢价（来源：2024年央视网）。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冷链路径、融合路径」展开系统梳理，其中「镇级国有平台统一销售农产品（来源：2024年央视网）」与「到2026升级改造2至3处基层冷链库（来源：2024年莱西供销方案）」等数据点清晰刻画了该维度的现实基础；镇级国有平台统一销售农产品（来源：2024年央视网）；到2026升级改造2至3处基层冷链库（来源：2024年莱西供销方案）；特色农产品品牌化提升溢价（来源：2024年央视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天井山保鲜库600万共富云仓412万（来源：2024年店埠镇项目库）」与「到2026冷链库点升级需资金（来源：2024年莱西供销方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天井山保鲜库600万共富云仓412万（来源：2024年店埠镇项目库）。蔬菜储运周转库建设投入（来源：2024年水集街道报道）。到2026冷链库点升级需资金（来源：2024年莱西供销方案）。</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基层冷链储存库扩建资金需求（来源：2024年莱西供销方案）。加工车间与分拣设备投入（来源：2024年店埠镇公告）。三级流通网络节点建设投入（来源：2024年莱西供销方案）。</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乡村振兴衔接资金支持冷链项目（来源：2024年店埠镇公告）。供销社财政扶持以股权形式投入（来源：2024年莱西供销方案）。整合邮政快递供销交通既有设施（来源：2024年莱西供销方案）。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天井山保鲜库600万共富云仓412万（来源：2024年店埠镇项目库）」与「到2026冷链库点升级需资金（来源：2024年莱西供销方案）」等数据点清晰刻画了该维度的现实基础；天井山保鲜库600万共富云仓412万（来源：2024年店埠镇项目库）；到2026冷链库点升级需资金（来源：2024年莱西供销方案）；乡村振兴衔接资金支持冷链项目（来源：2024年店埠镇公告）。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食品原料基地与冷链物流在青岛市莱西市依托区域产业基础与政策赋能，已形成以量化事实为支撑的发展格局。莱西肉蛋奶总产量45万吨连续12年省第一（来源：2024年莱西市委书记访谈）；国家乡村振兴示范县首批国家级农业产业化示范区（来源：2024年莱西市委书记访谈）；到2026计划升级改造2至3处基层冷链库（来源：2024年莱西供销方案）；秋月梨种植4.8万亩年超8万吨（来源：2024年央视网）；秋月梨年产值近6亿元远销10多国（来源：2024年央视网）；肉蛋奶45万吨保障加工原料（来源：2024年莱西市委书记访谈）；店埠镇天井山保鲜库规划库容1500吨（来源：2024年店埠镇公告）；店埠新村共富云仓保鲜库库容1500吨（来源：2024年店埠镇公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九联集团股份有限公司是莱西食品原料基地与冷链物流的核心需求方与产业链组织者，其八大菜篮子生产基地与577家畜禽规模化养殖场共同构成区域稳定原料供给体系。九联自建种禽繁育、饲料生产、养殖、屠宰冷藏全产业链，拥有覆盖肉鸡从养殖到出口的冷链储运能力，年饲养能力2.6亿只、肉鸡年出栏2.6亿只，通过五统一管理体系保障原料质量与全程冷链可控，为莱西百亿级肉鸡产业链提供源头保障，并带动上下游数千农户纳入标准化养殖与冷链收储体系。</w:t>
      </w:r>
    </w:p>
    <w:p>
      <w:pPr>
        <w:spacing w:lineRule="exact" w:line="600" w:before="0" w:after="0"/>
        <w:ind w:firstLine="420"/>
        <w:jc w:val="both"/>
      </w:pPr>
      <w:r>
        <w:rPr>
          <w:rFonts w:ascii="仿宋_GB2312" w:hAnsi="仿宋_GB2312" w:eastAsia="仿宋_GB2312"/>
          <w:b w:val="0"/>
          <w:color w:val="000000"/>
          <w:sz w:val="32"/>
        </w:rPr>
        <w:t>青岛万福集团股份有限公司是莱西原料基地与冷链物流的重要承载企业，建有5万亩蔬菜种植基地及年屠宰200万头生猪与5000万只肉鸡的加工体系，拥有5万吨大型低温冷藏库和1万吨恒温保鲜库，构成区域农产品仓储冷链的核心枢纽。公司通过工厂化养殖与有机种植基地、ISO9001与HACCP体系认证及日本JONA有机认证，建立从田间到餐桌的冷链质量保障，产品销往日本、欧洲、中东等十余个国家和地区，为莱西蔬菜、肉制品加工提供稳定的冷链仓储与出口保障。</w:t>
      </w:r>
    </w:p>
    <w:p>
      <w:pPr>
        <w:spacing w:lineRule="exact" w:line="600" w:before="0" w:after="0"/>
        <w:ind w:firstLine="420"/>
        <w:jc w:val="both"/>
      </w:pPr>
      <w:r>
        <w:rPr>
          <w:rFonts w:ascii="仿宋_GB2312" w:hAnsi="仿宋_GB2312" w:eastAsia="仿宋_GB2312"/>
          <w:b w:val="0"/>
          <w:color w:val="000000"/>
          <w:sz w:val="32"/>
        </w:rPr>
        <w:t>莱西市供销合作社是区域三级流通服务网络与冷链物流配送工程的建设牵头主体，按照市级综合集配中心为龙头、镇街道综合服务站为支撑、村社区综合服务社为基础的三级网络推进，整合邮政快递、供销、交通等既有设施实现节点全覆盖，并到2026年计划升级改造2至3处基层冷链储存库。通过果蔬保鲜分拣一体化、共富云仓、蔬菜储运周转库等项目，推广共享冷库模式，支撑绿色高效的全链条农产品冷链物流网，是莱西食品原料基地与现代流通体系融合的关键平台。</w:t>
      </w:r>
    </w:p>
    <w:p>
      <w:pPr>
        <w:spacing w:lineRule="exact" w:line="600" w:before="0" w:after="0"/>
        <w:jc w:val="left"/>
      </w:pPr>
      <w:r>
        <w:rPr>
          <w:rFonts w:ascii="仿宋_GB2312" w:hAnsi="仿宋_GB2312" w:eastAsia="仿宋_GB2312"/>
          <w:b w:val="0"/>
          <w:color w:val="000000"/>
          <w:sz w:val="28"/>
        </w:rPr>
        <w:t>主要数据来源：2024年莱西市委书记访谈；2024年央视网秋月梨报道；2024年莱西供销合作社方案；2024年店埠镇衔接资金公告；2024年水集街道冷链报道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