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石油装备与汽车铸件配套行业深度分析报告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东营区是全国重要的石油装备基地、中国石油装备产品出口基地，2025年入选国家中小企业特色产业集群、全省主导产业集群及全国首批全省唯一中外中小企业合作区。2025年全区石油装备产业集群实现产值388.1亿元，占全市同行业90%以上、约占全国23%；2024年产业规模达300多亿元，约占全省70%、全国30%。集群集聚链上企业500余家，东营高新区集聚石油装备及配套企业90余家，产品涵盖37个系列、1500多个品种，覆盖勘探、钻完井、测井、采油、集输、海洋装备6大产业链。科瑞油气建有7大高端制造基地、营销网络覆盖52国；威飞海洋国内唯一、全球第四掌握水下油气生产系统，手握超百项核心专利；永利精工HTHP特殊螺纹接头打破国外垄断；三和石油装备防腐抽油杆寿命延长300%以上。汽车铸件配套衔接本地精铸产业，嘉信机械为法拉利、菲亚特、雪铁龙一级供应商，华腾机械为德国大众一级供应商，形成「研发—制造—服务」一体化装备体系，2025年出口额达45.5亿元，与50多个国家和地区建立贸易往来。</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2025年产值：388.1亿元（来源：2025年）</w:t>
      </w:r>
    </w:p>
    <w:p>
      <w:pPr>
        <w:spacing w:lineRule="exact" w:line="600" w:before="0" w:after="0"/>
        <w:ind w:firstLine="420"/>
        <w:jc w:val="both"/>
      </w:pPr>
      <w:r>
        <w:rPr>
          <w:rFonts w:ascii="仿宋_GB2312" w:hAnsi="仿宋_GB2312" w:eastAsia="仿宋_GB2312"/>
          <w:b w:val="0"/>
          <w:color w:val="000000"/>
          <w:sz w:val="32"/>
        </w:rPr>
        <w:t>· 占全国比重：约23%（来源：2025年）</w:t>
      </w:r>
    </w:p>
    <w:p>
      <w:pPr>
        <w:spacing w:lineRule="exact" w:line="600" w:before="0" w:after="0"/>
        <w:ind w:firstLine="420"/>
        <w:jc w:val="both"/>
      </w:pPr>
      <w:r>
        <w:rPr>
          <w:rFonts w:ascii="仿宋_GB2312" w:hAnsi="仿宋_GB2312" w:eastAsia="仿宋_GB2312"/>
          <w:b w:val="0"/>
          <w:color w:val="000000"/>
          <w:sz w:val="32"/>
        </w:rPr>
        <w:t>· 2024年产业规模：300多亿元（来源：2024年）</w:t>
      </w:r>
    </w:p>
    <w:p>
      <w:pPr>
        <w:spacing w:lineRule="exact" w:line="600" w:before="0" w:after="0"/>
        <w:ind w:firstLine="420"/>
        <w:jc w:val="both"/>
      </w:pPr>
      <w:r>
        <w:rPr>
          <w:rFonts w:ascii="仿宋_GB2312" w:hAnsi="仿宋_GB2312" w:eastAsia="仿宋_GB2312"/>
          <w:b w:val="0"/>
          <w:color w:val="000000"/>
          <w:sz w:val="32"/>
        </w:rPr>
        <w:t>· 链上企业：500余家（来源：2025年）</w:t>
      </w:r>
    </w:p>
    <w:p>
      <w:pPr>
        <w:spacing w:lineRule="exact" w:line="600" w:before="0" w:after="0"/>
        <w:ind w:firstLine="420"/>
        <w:jc w:val="both"/>
      </w:pPr>
      <w:r>
        <w:rPr>
          <w:rFonts w:ascii="仿宋_GB2312" w:hAnsi="仿宋_GB2312" w:eastAsia="仿宋_GB2312"/>
          <w:b w:val="0"/>
          <w:color w:val="000000"/>
          <w:sz w:val="32"/>
        </w:rPr>
        <w:t>· 产品系列：37个系列1500多品种（来源：2025年）</w:t>
      </w:r>
    </w:p>
    <w:p>
      <w:pPr>
        <w:spacing w:lineRule="exact" w:line="600" w:before="0" w:after="0"/>
        <w:ind w:firstLine="420"/>
        <w:jc w:val="both"/>
      </w:pPr>
      <w:r>
        <w:rPr>
          <w:rFonts w:ascii="仿宋_GB2312" w:hAnsi="仿宋_GB2312" w:eastAsia="仿宋_GB2312"/>
          <w:b w:val="0"/>
          <w:color w:val="000000"/>
          <w:sz w:val="32"/>
        </w:rPr>
        <w:t>· 2025年出口额：45.5亿元（来源：2025年）</w:t>
      </w:r>
    </w:p>
    <w:p>
      <w:pPr>
        <w:spacing w:lineRule="exact" w:line="600" w:before="0" w:after="0"/>
        <w:ind w:firstLine="420"/>
        <w:jc w:val="both"/>
      </w:pPr>
      <w:r>
        <w:rPr>
          <w:rFonts w:ascii="仿宋_GB2312" w:hAnsi="仿宋_GB2312" w:eastAsia="仿宋_GB2312"/>
          <w:b w:val="0"/>
          <w:color w:val="000000"/>
          <w:sz w:val="32"/>
        </w:rPr>
        <w:t>· 省级专精特新：56家（来源：2025年）</w:t>
      </w:r>
    </w:p>
    <w:p>
      <w:pPr>
        <w:spacing w:lineRule="exact" w:line="600" w:before="0" w:after="0"/>
        <w:ind w:firstLine="420"/>
        <w:jc w:val="both"/>
      </w:pPr>
      <w:r>
        <w:rPr>
          <w:rFonts w:ascii="仿宋_GB2312" w:hAnsi="仿宋_GB2312" w:eastAsia="仿宋_GB2312"/>
          <w:b w:val="0"/>
          <w:color w:val="000000"/>
          <w:sz w:val="32"/>
        </w:rPr>
        <w:t>· 国际石油展届数：18届（来源：2026年）</w:t>
      </w:r>
    </w:p>
    <w:p>
      <w:pPr>
        <w:spacing w:lineRule="exact" w:line="600" w:before="0" w:after="0"/>
        <w:ind w:firstLine="420"/>
        <w:jc w:val="both"/>
      </w:pPr>
      <w:r>
        <w:rPr>
          <w:rFonts w:ascii="仿宋_GB2312" w:hAnsi="仿宋_GB2312" w:eastAsia="仿宋_GB2312"/>
          <w:b w:val="0"/>
          <w:color w:val="000000"/>
          <w:sz w:val="32"/>
        </w:rPr>
        <w:t>· 海外贸易国：50多个（来源：2025年）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2025年全区石油装备产业集群实现产值388.1亿元、约占全国23%（来源：2026年5月东营区政务网）」与「2024年产业规模达300多亿元、约占全省70%、全国30%（来源：2025年11月闪电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东营区是全国重要的石油装备基地、中国石油装备产品出口基地（来源：2024年闪电新闻）。2025年全区石油装备产业集群实现产值388.1亿元、约占全国23%（来源：2026年5月东营区政务网）。2024年产业规模达300多亿元、约占全省70%、全国30%（来源：2025年11月闪电新闻）。</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东营区石油装备入选国家中小企业特色产业集群、全省主导产业集群（来源：2026年5月东营区政务网）。获评全国首批、全省唯一中外中小企业合作区（来源：2026年5月东营区政务网）。以「1+2+6」产业布局牵引、聚焦高端装备赛道（来源：2026年4月东营区政务网）。</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东营高新区核准面积增加9平方公里、拓展产业发展空间（来源：2026年5月东营区政务网）。累计集聚石油装备及配套企业90余家、产品37系列1500多品种（来源：2026年5月东营区政务网）。全区产业集群集聚链上企业达500余家、与50多国贸易往来（来源：2025年11月闪电新闻）。</w:t>
      </w:r>
    </w:p>
    <w:p>
      <w:pPr>
        <w:spacing w:lineRule="exact" w:line="600" w:before="0" w:after="0"/>
        <w:ind w:firstLine="420"/>
        <w:jc w:val="both"/>
      </w:pPr>
      <w:r>
        <w:rPr>
          <w:rFonts w:ascii="仿宋_GB2312" w:hAnsi="仿宋_GB2312" w:eastAsia="仿宋_GB2312"/>
          <w:b w:val="0"/>
          <w:color w:val="000000"/>
          <w:sz w:val="32"/>
        </w:rPr>
        <w:t>据公开数据，2025年产值为388.1亿元（来源：2025年）。</w:t>
      </w:r>
    </w:p>
    <w:p>
      <w:pPr>
        <w:spacing w:lineRule="exact" w:line="600" w:before="0" w:after="0"/>
        <w:ind w:firstLine="420"/>
        <w:jc w:val="both"/>
      </w:pPr>
      <w:r>
        <w:rPr>
          <w:rFonts w:ascii="仿宋_GB2312" w:hAnsi="仿宋_GB2312" w:eastAsia="仿宋_GB2312"/>
          <w:b w:val="0"/>
          <w:color w:val="000000"/>
          <w:sz w:val="32"/>
        </w:rPr>
        <w:t>据公开数据，2024年产业规模为300多亿元（来源：2024年）。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2025年全区石油装备产业集群实现产值388.1亿元、约占全国23%（来源：2026年5月东营区政务网）」与「2024年产业规模达300多亿元、约占全省70%、全国30%（来源：2025年11月闪电新闻）」等数据点清晰刻画了该维度的现实基础；2025年全区石油装备产业集群实现产值388.1亿元、约占全国23%（来源：2026年5月东营区政务网）；2024年产业规模达300多亿元、约占全省70%、全国30%（来源：2025年11月闪电新闻）；东营区石油装备入选国家中小企业特色产业集群、全省主导产业集群（来源：2026年5月东营区政务网）；东营高新区核准面积增加9平方公里、拓展产业发展空间（来源：2026年5月东营区政务网）。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材料、中游制造、下游服务配套」展开系统梳理，其中「东营区配套企业覆盖材料与零部件、支撑整机集成（来源：2025年产业调研）」与「汽车铸件配套衔接精铸产业、嘉信机械供法拉利等超跑部件（来源：2025年大众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上游原材料</w:t>
      </w:r>
    </w:p>
    <w:p>
      <w:pPr>
        <w:spacing w:lineRule="exact" w:line="600" w:before="0" w:after="0"/>
        <w:ind w:firstLine="420"/>
        <w:jc w:val="both"/>
      </w:pPr>
      <w:r>
        <w:rPr>
          <w:rFonts w:ascii="仿宋_GB2312" w:hAnsi="仿宋_GB2312" w:eastAsia="仿宋_GB2312"/>
          <w:b w:val="0"/>
          <w:color w:val="000000"/>
          <w:sz w:val="32"/>
        </w:rPr>
        <w:t>石油装备以特种钢材、合金、橡胶密封等原材料为基础（来源：2024年产业研究）。永利精工HTHP特殊螺纹接头用特种合金打破国外垄断（来源：2026年5月东营区政务网）。东营区配套企业覆盖材料与零部件、支撑整机集成（来源：2025年产业调研）。</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构建钻完井、采油、油气增产和海洋装备四大优势产业链（来源：2026年4月东营区政务网）。产品涵盖勘探、钻完井、测井、采油、集输、海洋装备6大产业链（来源：2025年11月闪电新闻）。威飞海洋掌握水下油气生产系统、三大研发制造基地（来源：2026年4月东营区政务网）。</w:t>
      </w:r>
    </w:p>
    <w:p>
      <w:pPr>
        <w:spacing w:lineRule="exact" w:line="600" w:before="120" w:after="120"/>
        <w:ind w:firstLine="420"/>
        <w:jc w:val="left"/>
      </w:pPr>
      <w:r>
        <w:rPr>
          <w:rFonts w:ascii="楷体_GB2312" w:hAnsi="楷体_GB2312" w:eastAsia="楷体_GB2312"/>
          <w:b w:val="0"/>
          <w:color w:val="000000"/>
          <w:sz w:val="32"/>
        </w:rPr>
        <w:t>下游服务配套</w:t>
      </w:r>
    </w:p>
    <w:p>
      <w:pPr>
        <w:spacing w:lineRule="exact" w:line="600" w:before="0" w:after="0"/>
        <w:ind w:firstLine="420"/>
        <w:jc w:val="both"/>
      </w:pPr>
      <w:r>
        <w:rPr>
          <w:rFonts w:ascii="仿宋_GB2312" w:hAnsi="仿宋_GB2312" w:eastAsia="仿宋_GB2312"/>
          <w:b w:val="0"/>
          <w:color w:val="000000"/>
          <w:sz w:val="32"/>
        </w:rPr>
        <w:t>汽车铸件配套衔接精铸产业、嘉信机械供法拉利等超跑部件（来源：2025年大众网）。华腾机械为德国大众一级供应商、合金钢铸件远销中东油田（来源：2024年精铸报道）。形成「研发-制造-服务」深海装备产业链、链主带动配套（来源：2026年4月东营区政务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材料、中游制造、下游服务配套」展开系统梳理，其中「东营区配套企业覆盖材料与零部件、支撑整机集成（来源：2025年产业调研）」与「汽车铸件配套衔接精铸产业、嘉信机械供法拉利等超跑部件（来源：2025年大众网）」等数据点清晰刻画了该维度的现实基础；东营区配套企业覆盖材料与零部件、支撑整机集成（来源：2025年产业调研）；汽车铸件配套衔接精铸产业、嘉信机械供法拉利等超跑部件（来源：2025年大众网）；形成「研发-制造-服务」深海装备产业链、链主带动配套（来源：2026年4月东营区政务网）。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2025年石油装备产值388.1亿元、占全市同行业90%以上（来源：2026年5月东营区政务网）」与「产品37个系列、1500多个品种、覆盖油田全产业链（来源：2026年5月东营区政务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2025年石油装备产值388.1亿元、占全市同行业90%以上（来源：2026年5月东营区政务网）。产品37个系列、1500多个品种、覆盖油田全产业链（来源：2026年5月东营区政务网）。2025年出口额45.5亿元、56家企业入选省级专精特新（来源：2026年4月东营区政务网）。</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与50多个国家和地区建立贸易往来、出口基地地位稳固（来源：2025年11月闪电新闻）。中东中亚俄罗斯市场强势增长、北非东南亚突破（来源：2024年企业年报）。连续18届国际石油展、年均意向成交额超80亿元（来源：2026年5月东营区政务网）。</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产业规模约占全省70%、全国30%、具显著集聚优势（来源：2025年11月闪电新闻）。科瑞、威飞、永利精工、三和等形成梯次领军企业群（来源：2025年产业研究）。威飞海洋国内唯一、全球第四掌握水下油气生产系统（来源：2026年4月东营区政务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2025年石油装备产值388.1亿元、占全市同行业90%以上（来源：2026年5月东营区政务网）」与「产品37个系列、1500多个品种、覆盖油田全产业链（来源：2026年5月东营区政务网）」等数据点清晰刻画了该维度的现实基础；2025年石油装备产值388.1亿元、占全市同行业90%以上（来源：2026年5月东营区政务网）；产品37个系列、1500多个品种、覆盖油田全产业链（来源：2026年5月东营区政务网）；2025年出口额45.5亿元、56家企业入选省级专精特新（来源：2026年4月东营区政务网）；与50多个国家和地区建立贸易往来、出口基地地位稳固（来源：2025年11月闪电新闻）。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全区集聚链上企业500余家、市场主体密集（来源：2025年11月闪电新闻）」与「东营高新区集聚石油装备及配套企业90余家（来源：2026年5月东营区政务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全区集聚链上企业500余家、市场主体密集（来源：2025年11月闪电新闻）。东营高新区集聚石油装备及配套企业90余家（来源：2026年5月东营区政务网）。2025年56家企业入选省级专精特新中小企业名单（来源：2026年4月东营区政务网）。</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科瑞油气拥有7大高端制造基地、52国营销网络、10个研发中心（来源：2024年科瑞官网）。威飞海洋手握超百项核心专利、营销网络遍及30多国（来源：2026年4月东营区政务网）。三和石油装备持有43项知识产权、含11项发明专利（来源：2025年11月闪电新闻）。</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培育首台套技术装备71个、省级晨星工厂41家（来源：2026年5月东营区政务网）。省级首版次高端软件产品37个、智能工厂数字化车间33个（来源：2026年5月东营区政务网）。三和石油装备获国家级专精特新重点小巨人、省单项冠军（来源：2025年11月闪电新闻）。</w:t>
      </w:r>
    </w:p>
    <w:p>
      <w:pPr>
        <w:spacing w:lineRule="exact" w:line="600" w:before="0" w:after="0"/>
        <w:ind w:firstLine="420"/>
        <w:jc w:val="both"/>
      </w:pPr>
      <w:r>
        <w:rPr>
          <w:rFonts w:ascii="仿宋_GB2312" w:hAnsi="仿宋_GB2312" w:eastAsia="仿宋_GB2312"/>
          <w:b w:val="0"/>
          <w:color w:val="000000"/>
          <w:sz w:val="32"/>
        </w:rPr>
        <w:t>据公开数据，链上企业为500余家（来源：2025年）。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全区集聚链上企业500余家、市场主体密集（来源：2025年11月闪电新闻）」与「东营高新区集聚石油装备及配套企业90余家（来源：2026年5月东营区政务网）」等数据点清晰刻画了该维度的现实基础；全区集聚链上企业500余家、市场主体密集（来源：2025年11月闪电新闻）；东营高新区集聚石油装备及配套企业90余家（来源：2026年5月东营区政务网）；2025年56家企业入选省级专精特新中小企业名单（来源：2026年4月东营区政务网）；科瑞油气拥有7大高端制造基地、52国营销网络、10个研发中心（来源：2024年科瑞官网）。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三和防腐抽油杆寿命延长300%以上、填补国内防腐短板（来源：2025年11月闪电新闻）」与「胜机联合承接委内瑞拉低效井治理、预计年产值1亿美元（来源：2026年5月东营区政务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威飞海洋攻克超深水水下海洋油气生产系统关键技术（来源：2026年5月东营区政务网）。永利精工HTHP高温高压油气井特殊螺纹接头打破国外垄断（来源：2026年5月东营区政务网）。三和防腐抽油杆寿命延长300%以上、填补国内防腐短板（来源：2025年11月闪电新闻）。</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科瑞油气产品涵盖9大系列400余种类别（来源：2024年科瑞官网）。威飞海洋整体式井口采油树订单排至年底、产线全开（来源：2026年4月东营区政务网）。胜机联合承接委内瑞拉低效井治理、预计年产值1亿美元（来源：2026年5月东营区政务网）。</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建设全国油气勘探开发技术公共创新基地、承接胜利油田三院（来源：2026年5月东营区政务网）。DeepOil工业互联网平台降低单井能耗15%、提升日均产量12%（来源：2026年5月东营区政务网）。三和石油装备累计持有43项知识产权含11项发明专利（来源：2025年11月闪电新闻）。</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三和防腐抽油杆寿命延长300%以上、填补国内防腐短板（来源：2025年11月闪电新闻）」与「胜机联合承接委内瑞拉低效井治理、预计年产值1亿美元（来源：2026年5月东营区政务网）」等数据点清晰刻画了该维度的现实基础；三和防腐抽油杆寿命延长300%以上、填补国内防腐短板（来源：2025年11月闪电新闻）；胜机联合承接委内瑞拉低效井治理、预计年产值1亿美元（来源：2026年5月东营区政务网）；DeepOil工业互联网平台降低单井能耗15%、提升日均产量12%（来源：2026年5月东营区政务网）；三和石油装备累计持有43项知识产权含11项发明专利（来源：2025年11月闪电新闻）。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科瑞油气建成7个大型高端石油装备生产制造基地（来源：2024年科瑞官网）」与「东营高新区扩区核准面积增加9平方公里、拓展空间（来源：2026年5月东营区政务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科瑞油气建成7个大型高端石油装备生产制造基地（来源：2024年科瑞官网）。东营高新区扩区核准面积增加9平方公里、拓展空间（来源：2026年5月东营区政务网）。威飞海洋建三大研发制造基地、营销网络30多国（来源：2026年4月东营区政务网）。</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石油装备以特种钢材等原材料为主、受钢价波动影响（来源：2024年行业分析）。油地协同创新机制降低研发与配套成本（来源：2026年5月东营区政务网）。海外仓储维修阵地3个、降低国际服务成本（来源：2026年5月东营区政务网）。</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2025年石油装备出口额45.5亿元、盈利结构优化（来源：2026年4月东营区政务网）。胜机委内瑞拉项目预计年产值1亿美元（来源：2026年5月东营区政务网）。三和石油装备海内外订单良好、车间满负荷运转（来源：2025年11月闪电新闻）。</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科瑞油气建成7个大型高端石油装备生产制造基地（来源：2024年科瑞官网）」与「东营高新区扩区核准面积增加9平方公里、拓展空间（来源：2026年5月东营区政务网）」等数据点清晰刻画了该维度的现实基础；科瑞油气建成7个大型高端石油装备生产制造基地（来源：2024年科瑞官网）；东营高新区扩区核准面积增加9平方公里、拓展空间（来源：2026年5月东营区政务网）；油地协同创新机制降低研发与配套成本（来源：2026年5月东营区政务网）；海外仓储维修阵地3个、降低国际服务成本（来源：2026年5月东营区政务网）。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出海机遇、技术挑战、油价波动风险」展开系统梳理，其中「建设乌兹别克斯坦、哈萨克斯坦、阿联酋3个海外阵地（来源：2026年5月东营区政务网）」与「胜机联合承接委内瑞拉国家石油公司业务、年产值1亿美元（来源：2026年5月东营区政务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出海机遇</w:t>
      </w:r>
    </w:p>
    <w:p>
      <w:pPr>
        <w:spacing w:lineRule="exact" w:line="600" w:before="0" w:after="0"/>
        <w:ind w:firstLine="420"/>
        <w:jc w:val="both"/>
      </w:pPr>
      <w:r>
        <w:rPr>
          <w:rFonts w:ascii="仿宋_GB2312" w:hAnsi="仿宋_GB2312" w:eastAsia="仿宋_GB2312"/>
          <w:b w:val="0"/>
          <w:color w:val="000000"/>
          <w:sz w:val="32"/>
        </w:rPr>
        <w:t>建设乌兹别克斯坦、哈萨克斯坦、阿联酋3个海外阵地（来源：2026年5月东营区政务网）。胜机联合承接委内瑞拉国家石油公司业务、年产值1亿美元（来源：2026年5月东营区政务网）。中东中亚俄罗斯市场强势增长、海外订单高增（来源：2024年企业年报）。</w:t>
      </w:r>
    </w:p>
    <w:p>
      <w:pPr>
        <w:spacing w:lineRule="exact" w:line="600" w:before="120" w:after="120"/>
        <w:ind w:firstLine="420"/>
        <w:jc w:val="left"/>
      </w:pPr>
      <w:r>
        <w:rPr>
          <w:rFonts w:ascii="楷体_GB2312" w:hAnsi="楷体_GB2312" w:eastAsia="楷体_GB2312"/>
          <w:b w:val="0"/>
          <w:color w:val="000000"/>
          <w:sz w:val="32"/>
        </w:rPr>
        <w:t>技术挑战</w:t>
      </w:r>
    </w:p>
    <w:p>
      <w:pPr>
        <w:spacing w:lineRule="exact" w:line="600" w:before="0" w:after="0"/>
        <w:ind w:firstLine="420"/>
        <w:jc w:val="both"/>
      </w:pPr>
      <w:r>
        <w:rPr>
          <w:rFonts w:ascii="仿宋_GB2312" w:hAnsi="仿宋_GB2312" w:eastAsia="仿宋_GB2312"/>
          <w:b w:val="0"/>
          <w:color w:val="000000"/>
          <w:sz w:val="32"/>
        </w:rPr>
        <w:t>部分高端装备与核心部件仍存卡脖子环节（来源：2026年5月东营区政务网）。企业普遍重生产轻研发、处价值链中低端（来源：2025年10月人大答复）。国际认证与标准壁垒抬高出海门槛（来源：2024年产业研究）。</w:t>
      </w:r>
    </w:p>
    <w:p>
      <w:pPr>
        <w:spacing w:lineRule="exact" w:line="600" w:before="120" w:after="120"/>
        <w:ind w:firstLine="420"/>
        <w:jc w:val="left"/>
      </w:pPr>
      <w:r>
        <w:rPr>
          <w:rFonts w:ascii="楷体_GB2312" w:hAnsi="楷体_GB2312" w:eastAsia="楷体_GB2312"/>
          <w:b w:val="0"/>
          <w:color w:val="000000"/>
          <w:sz w:val="32"/>
        </w:rPr>
        <w:t>油价波动风险</w:t>
      </w:r>
    </w:p>
    <w:p>
      <w:pPr>
        <w:spacing w:lineRule="exact" w:line="600" w:before="0" w:after="0"/>
        <w:ind w:firstLine="420"/>
        <w:jc w:val="both"/>
      </w:pPr>
      <w:r>
        <w:rPr>
          <w:rFonts w:ascii="仿宋_GB2312" w:hAnsi="仿宋_GB2312" w:eastAsia="仿宋_GB2312"/>
          <w:b w:val="0"/>
          <w:color w:val="000000"/>
          <w:sz w:val="32"/>
        </w:rPr>
        <w:t>产业结构与胜利油田绑定、受国际油价波动影响显著（来源：2025年10月人大答复）。传统油气装备需求随油公司资本开支周期波动（来源：2024年行业分析）。同业竞争加剧、管类产品价格持续下滑压缩盈利（来源：2024年企业年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出海机遇、技术挑战、油价波动风险」展开系统梳理，其中「建设乌兹别克斯坦、哈萨克斯坦、阿联酋3个海外阵地（来源：2026年5月东营区政务网）」与「胜机联合承接委内瑞拉国家石油公司业务、年产值1亿美元（来源：2026年5月东营区政务网）」等数据点清晰刻画了该维度的现实基础；建设乌兹别克斯坦、哈萨克斯坦、阿联酋3个海外阵地（来源：2026年5月东营区政务网）；胜机联合承接委内瑞拉国家石油公司业务、年产值1亿美元（来源：2026年5月东营区政务网）；部分高端装备与核心部件仍存卡脖子环节（来源：2026年5月东营区政务网）；企业普遍重生产轻研发、处价值链中低端（来源：2025年10月人大答复）。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东营区创新「三三三」路径、平台重构机制重塑生态重建（来源：2026年5月东营区政务网）」与「成立石油装备行业协会、集聚会员企业68家（来源：2026年5月东营区政务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东营区创新「三三三」路径、平台重构机制重塑生态重建（来源：2026年5月东营区政务网）。成立石油装备行业协会、集聚会员企业68家（来源：2026年5月东营区政务网）。油地协同创新、整建制承接胜利油田物探钻井工程技术三院（来源：2026年5月东营区政务网）。</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以「园」聚链、以「展」架桥、以「会」联企三大举措（来源：2026年5月东营区政务网）。连续举办18届国际石油展、吸引境外采购商1400余家（来源：2026年5月东营区政务网）。推动企业智改数转、打造省级晨星工厂41家（来源：2026年5月东营区政务网）。</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胜利油田海外研发中心联合12家民企参与4国油田开发（来源：2026年5月东营区政务网）。从分散出击向抱团出海转变、拓展国际市场（来源：2026年5月东营区政务网）。建设3个海外阵地提供仓储维修展示一站式服务（来源：2026年5月东营区政务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东营区创新「三三三」路径、平台重构机制重塑生态重建（来源：2026年5月东营区政务网）」与「成立石油装备行业协会、集聚会员企业68家（来源：2026年5月东营区政务网）」等数据点清晰刻画了该维度的现实基础；东营区创新「三三三」路径、平台重构机制重塑生态重建（来源：2026年5月东营区政务网）；成立石油装备行业协会、集聚会员企业68家（来源：2026年5月东营区政务网）；连续举办18届国际石油展、吸引境外采购商1400余家（来源：2026年5月东营区政务网）；推动企业智改数转、打造省级晨星工厂41家（来源：2026年5月东营区政务网）。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胜机委内瑞拉等海外项目年产值1亿美元需周转资金（来源：2026年5月东营区政务网）」与「企业智改数转、晨星工厂与智能产线升级资金缺口（来源：2026年5月东营区政务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科瑞油气7大制造基地与全球研发网络需持续资本投入（来源：2024年科瑞官网）。威飞海洋三大研发制造基地建设资金需求大（来源：2026年4月东营区政务网）。胜机委内瑞拉等海外项目年产值1亿美元需周转资金（来源：2026年5月东营区政务网）。</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企业智改数转、晨星工厂与智能产线升级资金缺口（来源：2026年5月东营区政务网）。高端装备卡脖子技术攻关需中长期研发投入（来源：2026年5月东营区政务网）。海外阵地建设与国际化服务网络扩张需资金（来源：2026年5月东营区政务网）。</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建立政策引导+金融支持+企业需求良性互动机制（来源：2025年7月人大答复）。以镇街为主体开展千企万户大走访缓解融资难（来源：2025年7月人大答复）。用好产业基金与银行授信、支持专精特新小巨人（来源：2025年人大答复）。</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胜机委内瑞拉等海外项目年产值1亿美元需周转资金（来源：2026年5月东营区政务网）」与「企业智改数转、晨星工厂与智能产线升级资金缺口（来源：2026年5月东营区政务网）」等数据点清晰刻画了该维度的现实基础；胜机委内瑞拉等海外项目年产值1亿美元需周转资金（来源：2026年5月东营区政务网）；企业智改数转、晨星工厂与智能产线升级资金缺口（来源：2026年5月东营区政务网）；高端装备卡脖子技术攻关需中长期研发投入（来源：2026年5月东营区政务网）；建立政策引导+金融支持+企业需求良性互动机制（来源：2025年7月人大答复）。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石油装备与汽车铸件配套在东营市东营区依托区域产业基础与政策赋能，已形成以量化事实为支撑的发展格局。2025年全区石油装备产业集群实现产值388.1亿元、约占全国23%（来源：2026年5月东营区政务网）；2024年产业规模达300多亿元、约占全省70%、全国30%（来源：2025年11月闪电新闻）；东营区石油装备入选国家中小企业特色产业集群、全省主导产业集群（来源：2026年5月东营区政务网）；东营高新区核准面积增加9平方公里、拓展产业发展空间（来源：2026年5月东营区政务网）；累计集聚石油装备及配套企业90余家、产品37系列1500多品种（来源：2026年5月东营区政务网）；全区产业集群集聚链上企业达500余家、与50多国贸易往来（来源：2025年11月闪电新闻）；东营区配套企业覆盖材料与零部件、支撑整机集成（来源：2025年产业调研）；汽车铸件配套衔接精铸产业、嘉信机械供法拉利等超跑部件（来源：2025年大众网）。</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科瑞油气装备有限公司：专注于油气能源高端装备研发制造的综合性产业集团，建有七个大型高端石油装备生产制造基地，产品涵盖钻修井装备、气体压缩装备、井口井控设备、海洋油气开采装备等九大系列400余种类别。公司营销服务网络覆盖亚太、中亚、中东、欧洲、北美、南美、非洲等52个国家和地区，在全球设10个技术研发中心和12个地区服务中心，2024年新签订单101亿元，其中海外订单17亿元同比增长55%，是中国石油装备出海的标杆企业。</w:t>
      </w:r>
    </w:p>
    <w:p>
      <w:pPr>
        <w:spacing w:lineRule="exact" w:line="600" w:before="0" w:after="0"/>
        <w:ind w:firstLine="420"/>
        <w:jc w:val="both"/>
      </w:pPr>
      <w:r>
        <w:rPr>
          <w:rFonts w:ascii="仿宋_GB2312" w:hAnsi="仿宋_GB2312" w:eastAsia="仿宋_GB2312"/>
          <w:b w:val="0"/>
          <w:color w:val="000000"/>
          <w:sz w:val="32"/>
        </w:rPr>
        <w:t>威飞海洋装备制造有限公司：国内唯一、全球第四家掌握水下油气生产系统研发制造能力的企业，拥有三大研发制造基地，营销网络遍及30多个国家，手握超百项核心专利。公司攻克超深水水下海洋油气生产系统关键技术，整体式井口采油树订单已排至年底、产线全开，是中国制造出海的硬核名片，带动东营深海装备产业链加速成型。</w:t>
      </w:r>
    </w:p>
    <w:p>
      <w:pPr>
        <w:spacing w:lineRule="exact" w:line="600" w:before="0" w:after="0"/>
        <w:ind w:firstLine="420"/>
        <w:jc w:val="both"/>
      </w:pPr>
      <w:r>
        <w:rPr>
          <w:rFonts w:ascii="仿宋_GB2312" w:hAnsi="仿宋_GB2312" w:eastAsia="仿宋_GB2312"/>
          <w:b w:val="0"/>
          <w:color w:val="000000"/>
          <w:sz w:val="32"/>
        </w:rPr>
        <w:t>东营市三和石油装备有限公司：深耕抽油杆防腐耐磨工艺，形成坚实技术壁垒，累计持有43项知识产权、含发明专利11项，获国家级专精特新重点小巨人、山东省单项冠军和瞪羚企业等荣誉。公司自主研发的防腐抽油杆及防腐油管将抽油杆寿命延长300%以上、填补国内防腐短板，海内外订单良好、各生产车间满负荷运转，是区域石油装备转型升级标杆。</w:t>
      </w:r>
    </w:p>
    <w:p>
      <w:pPr>
        <w:spacing w:lineRule="exact" w:line="600" w:before="0" w:after="0"/>
        <w:jc w:val="left"/>
      </w:pPr>
      <w:r>
        <w:rPr>
          <w:rFonts w:ascii="仿宋_GB2312" w:hAnsi="仿宋_GB2312" w:eastAsia="仿宋_GB2312"/>
          <w:b w:val="0"/>
          <w:color w:val="000000"/>
          <w:sz w:val="28"/>
        </w:rPr>
        <w:t>主要数据来源：2026年5月东营区政务网；2026年4月东营区政务网；2025年11月闪电新闻；2024年科瑞官网；2025年7月人大答复</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