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精细化学品与副产资源利用行业深度分析报告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河口区聚焦化工新材料和高端精细化学品两大集群，精细化学品与副产资源利用产业协同发展。河口化工产业园落户企业48家、规上24家，2025年前7个月工业总产值近240亿元，累计新增发明专利150余件、实用新型100余件。科德化工建成40万吨/年碳四综合利用项目，异辛烷年产能40万吨（国内最大异辛烷生产基地），副产丙烷、混合轻烃和顺酐综合利用，2021年实现100LL航空燃料国产化突破；山东本固新材料以碳四深加工为主，产MTBE、液化石油气，技改达产预计年产值20亿元、利税4000余万元。彩客新材料开发一步法清洁生产工艺，较传统减35%成本、废水近零排放、副产盐零生成；戴瑞克新材料获评2024年山东省绿色工厂，蒸汽回水再利用年减蒸汽约2000吨；汇海医药建成8个研发平台、拥有52项专利，DCC水相绿色合成技术填补国内空白并进入国际赛道。河口打造「黄河三角洲数智碳谷」平台，已完成7000余万元碳资产交易，推动副产资源循环利用与绿色低碳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化工产业园企业：48家（来源：2025年）</w:t>
      </w:r>
    </w:p>
    <w:p>
      <w:pPr>
        <w:spacing w:lineRule="exact" w:line="600" w:before="0" w:after="0"/>
        <w:ind w:firstLine="420"/>
        <w:jc w:val="both"/>
      </w:pPr>
      <w:r>
        <w:rPr>
          <w:rFonts w:ascii="仿宋_GB2312" w:hAnsi="仿宋_GB2312" w:eastAsia="仿宋_GB2312"/>
          <w:b w:val="0"/>
          <w:color w:val="000000"/>
          <w:sz w:val="32"/>
        </w:rPr>
        <w:t>· 园区规上企业：24家（来源：2025年）</w:t>
      </w:r>
    </w:p>
    <w:p>
      <w:pPr>
        <w:spacing w:lineRule="exact" w:line="600" w:before="0" w:after="0"/>
        <w:ind w:firstLine="420"/>
        <w:jc w:val="both"/>
      </w:pPr>
      <w:r>
        <w:rPr>
          <w:rFonts w:ascii="仿宋_GB2312" w:hAnsi="仿宋_GB2312" w:eastAsia="仿宋_GB2312"/>
          <w:b w:val="0"/>
          <w:color w:val="000000"/>
          <w:sz w:val="32"/>
        </w:rPr>
        <w:t>· 科德异辛烷产能：40万吨/年（来源：2024年）</w:t>
      </w:r>
    </w:p>
    <w:p>
      <w:pPr>
        <w:spacing w:lineRule="exact" w:line="600" w:before="0" w:after="0"/>
        <w:ind w:firstLine="420"/>
        <w:jc w:val="both"/>
      </w:pPr>
      <w:r>
        <w:rPr>
          <w:rFonts w:ascii="仿宋_GB2312" w:hAnsi="仿宋_GB2312" w:eastAsia="仿宋_GB2312"/>
          <w:b w:val="0"/>
          <w:color w:val="000000"/>
          <w:sz w:val="32"/>
        </w:rPr>
        <w:t>· 本固达产产值：20亿元（来源：2024年）</w:t>
      </w:r>
    </w:p>
    <w:p>
      <w:pPr>
        <w:spacing w:lineRule="exact" w:line="600" w:before="0" w:after="0"/>
        <w:ind w:firstLine="420"/>
        <w:jc w:val="both"/>
      </w:pPr>
      <w:r>
        <w:rPr>
          <w:rFonts w:ascii="仿宋_GB2312" w:hAnsi="仿宋_GB2312" w:eastAsia="仿宋_GB2312"/>
          <w:b w:val="0"/>
          <w:color w:val="000000"/>
          <w:sz w:val="32"/>
        </w:rPr>
        <w:t>· 彩客工艺降本：35%（来源：2025年）</w:t>
      </w:r>
    </w:p>
    <w:p>
      <w:pPr>
        <w:spacing w:lineRule="exact" w:line="600" w:before="0" w:after="0"/>
        <w:ind w:firstLine="420"/>
        <w:jc w:val="both"/>
      </w:pPr>
      <w:r>
        <w:rPr>
          <w:rFonts w:ascii="仿宋_GB2312" w:hAnsi="仿宋_GB2312" w:eastAsia="仿宋_GB2312"/>
          <w:b w:val="0"/>
          <w:color w:val="000000"/>
          <w:sz w:val="32"/>
        </w:rPr>
        <w:t>· 戴瑞克减蒸汽：约2000吨/年（来源：2025年）</w:t>
      </w:r>
    </w:p>
    <w:p>
      <w:pPr>
        <w:spacing w:lineRule="exact" w:line="600" w:before="0" w:after="0"/>
        <w:ind w:firstLine="420"/>
        <w:jc w:val="both"/>
      </w:pPr>
      <w:r>
        <w:rPr>
          <w:rFonts w:ascii="仿宋_GB2312" w:hAnsi="仿宋_GB2312" w:eastAsia="仿宋_GB2312"/>
          <w:b w:val="0"/>
          <w:color w:val="000000"/>
          <w:sz w:val="32"/>
        </w:rPr>
        <w:t>· 汇海专利：52项（来源：2025年）</w:t>
      </w:r>
    </w:p>
    <w:p>
      <w:pPr>
        <w:spacing w:lineRule="exact" w:line="600" w:before="0" w:after="0"/>
        <w:ind w:firstLine="420"/>
        <w:jc w:val="both"/>
      </w:pPr>
      <w:r>
        <w:rPr>
          <w:rFonts w:ascii="仿宋_GB2312" w:hAnsi="仿宋_GB2312" w:eastAsia="仿宋_GB2312"/>
          <w:b w:val="0"/>
          <w:color w:val="000000"/>
          <w:sz w:val="32"/>
        </w:rPr>
        <w:t>· 碳资产交易：7000余万元（来源：2025年）</w:t>
      </w:r>
    </w:p>
    <w:p>
      <w:pPr>
        <w:spacing w:lineRule="exact" w:line="600" w:before="0" w:after="0"/>
        <w:ind w:firstLine="420"/>
        <w:jc w:val="both"/>
      </w:pPr>
      <w:r>
        <w:rPr>
          <w:rFonts w:ascii="仿宋_GB2312" w:hAnsi="仿宋_GB2312" w:eastAsia="仿宋_GB2312"/>
          <w:b w:val="0"/>
          <w:color w:val="000000"/>
          <w:sz w:val="32"/>
        </w:rPr>
        <w:t>· 新增发明专利：150余件（来源：2025年）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河口化工产业园落户精细化学品相关企业48家、规上24家（来源：2025年东营日报）」与「打造黄河三角洲数智碳谷、完成7000余万元碳资产交易（来源：2025年河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口区聚焦化工新材料和高端精细化学品两大集群（来源：2025年东营日报）。入选2025年度山东省特色产业集群(精工石化新材料)（来源：2025年6月省工信厅）。河口化工产业园落户精细化学品相关企业48家、规上24家（来源：2025年东营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推进技改要素精准对接、引导重点企业智能技改（来源：2024年大众日报）。打造黄河三角洲数智碳谷、完成7000余万元碳资产交易（来源：2025年河口发布）。以绿色低碳高质量发展为总抓手推动产业蝶变（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蓝色经济产业园累计认定平台60余家次（来源：2025年闪电新闻）。园区推动校企合作、新引进硕士以上人才100余人（来源：2025年闪电新闻）。河口化工产业园2025年扩区并点、一体化管理（来源：2025年东营日报）。</w:t>
      </w:r>
    </w:p>
    <w:p>
      <w:pPr>
        <w:spacing w:lineRule="exact" w:line="600" w:before="0" w:after="0"/>
        <w:ind w:firstLine="420"/>
        <w:jc w:val="both"/>
      </w:pPr>
      <w:r>
        <w:rPr>
          <w:rFonts w:ascii="仿宋_GB2312" w:hAnsi="仿宋_GB2312" w:eastAsia="仿宋_GB2312"/>
          <w:b w:val="0"/>
          <w:color w:val="000000"/>
          <w:sz w:val="32"/>
        </w:rPr>
        <w:t>据公开数据，本固达产产值为20亿元（来源：2024年）。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河口化工产业园落户精细化学品相关企业48家、规上24家（来源：2025年东营日报）」与「打造黄河三角洲数智碳谷、完成7000余万元碳资产交易（来源：2025年河口发布）」等数据点清晰刻画了该维度的现实基础；河口化工产业园落户精细化学品相关企业48家、规上24家（来源：2025年东营日报）；打造黄河三角洲数智碳谷、完成7000余万元碳资产交易（来源：2025年河口发布）；蓝色经济产业园累计认定平台60余家次（来源：2025年闪电新闻）；园区推动校企合作、新引进硕士以上人才100余人（来源：2025年闪电新闻）。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河口化工产业园落户精细化学品相关企业48家、规上24家（来源：2025年东营日报）」与「打造黄河三角洲数智碳谷、完成7000余万元碳资产交易（来源：2025年河口发布）」等数据点清晰刻画了该维度的现实基础；河口化工产业园落户精细化学品相关企业48家、规上24家（来源：2025年东营日报）；打造黄河三角洲数智碳谷、完成7000余万元碳资产交易（来源：2025年河口发布）；蓝色经济产业园累计认定平台60余家次（来源：2025年闪电新闻）；园区推动校企合作、新引进硕士以上人才100余人（来源：2025年闪电新闻）；据公开数据，本固达产产值为20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中间体、中游精细化学品、下游副产利用」展开系统梳理，其中「戴瑞克蒸汽回水再利用年减蒸汽约2000吨（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上游中间体</w:t>
      </w:r>
    </w:p>
    <w:p>
      <w:pPr>
        <w:spacing w:lineRule="exact" w:line="600" w:before="0" w:after="0"/>
        <w:ind w:firstLine="420"/>
        <w:jc w:val="both"/>
      </w:pPr>
      <w:r>
        <w:rPr>
          <w:rFonts w:ascii="仿宋_GB2312" w:hAnsi="仿宋_GB2312" w:eastAsia="仿宋_GB2312"/>
          <w:b w:val="0"/>
          <w:color w:val="000000"/>
          <w:sz w:val="32"/>
        </w:rPr>
        <w:t>科德化工碳四综合利用产异辛烷正丁烷等中间体（来源：2024年科德资料）。本固新材料碳四深加工产MTBE液化石油气（来源：2024年大众日报）。汇海医药DCC水相绿色合成填补国内空白（来源：2025年东营日报）。</w:t>
      </w:r>
    </w:p>
    <w:p>
      <w:pPr>
        <w:spacing w:lineRule="exact" w:line="600" w:before="120" w:after="120"/>
        <w:ind w:firstLine="420"/>
        <w:jc w:val="left"/>
      </w:pPr>
      <w:r>
        <w:rPr>
          <w:rFonts w:ascii="楷体_GB2312" w:hAnsi="楷体_GB2312" w:eastAsia="楷体_GB2312"/>
          <w:b w:val="0"/>
          <w:color w:val="000000"/>
          <w:sz w:val="32"/>
        </w:rPr>
        <w:t>中游精细化学品</w:t>
      </w:r>
    </w:p>
    <w:p>
      <w:pPr>
        <w:spacing w:lineRule="exact" w:line="600" w:before="0" w:after="0"/>
        <w:ind w:firstLine="420"/>
        <w:jc w:val="both"/>
      </w:pPr>
      <w:r>
        <w:rPr>
          <w:rFonts w:ascii="仿宋_GB2312" w:hAnsi="仿宋_GB2312" w:eastAsia="仿宋_GB2312"/>
          <w:b w:val="0"/>
          <w:color w:val="000000"/>
          <w:sz w:val="32"/>
        </w:rPr>
        <w:t>颐工材料ASA高胶粉为主、构建全产业价值链（来源：2025年闪电新闻）。彩客新材料锂电池材料PVC结构泡沫轻量化材料（来源：2025年东营日报）。安诺其纺织材料、天正化工等染料精细化学品生产（来源：2024年排污名录）。</w:t>
      </w:r>
    </w:p>
    <w:p>
      <w:pPr>
        <w:spacing w:lineRule="exact" w:line="600" w:before="120" w:after="120"/>
        <w:ind w:firstLine="420"/>
        <w:jc w:val="left"/>
      </w:pPr>
      <w:r>
        <w:rPr>
          <w:rFonts w:ascii="楷体_GB2312" w:hAnsi="楷体_GB2312" w:eastAsia="楷体_GB2312"/>
          <w:b w:val="0"/>
          <w:color w:val="000000"/>
          <w:sz w:val="32"/>
        </w:rPr>
        <w:t>下游副产利用</w:t>
      </w:r>
    </w:p>
    <w:p>
      <w:pPr>
        <w:spacing w:lineRule="exact" w:line="600" w:before="0" w:after="0"/>
        <w:ind w:firstLine="420"/>
        <w:jc w:val="both"/>
      </w:pPr>
      <w:r>
        <w:rPr>
          <w:rFonts w:ascii="仿宋_GB2312" w:hAnsi="仿宋_GB2312" w:eastAsia="仿宋_GB2312"/>
          <w:b w:val="0"/>
          <w:color w:val="000000"/>
          <w:sz w:val="32"/>
        </w:rPr>
        <w:t>科德副产丙烷混合轻烃顺酐综合利用（来源：2024年科德资料）。彩客副产盐零生成、废水近零排放（来源：2025年东营日报）。戴瑞克蒸汽回水再利用年减蒸汽约2000吨（来源：2025年东营日报）。</w:t>
      </w:r>
    </w:p>
    <w:p>
      <w:pPr>
        <w:spacing w:lineRule="exact" w:line="600" w:before="0" w:after="0"/>
        <w:ind w:firstLine="420"/>
        <w:jc w:val="both"/>
      </w:pPr>
      <w:r>
        <w:rPr>
          <w:rFonts w:ascii="仿宋_GB2312" w:hAnsi="仿宋_GB2312" w:eastAsia="仿宋_GB2312"/>
          <w:b w:val="0"/>
          <w:color w:val="000000"/>
          <w:sz w:val="32"/>
        </w:rPr>
        <w:t>据公开数据，科德异辛烷产能为40万吨/年（来源：2024年）。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中间体、中游精细化学品、下游副产利用」展开系统梳理，其中「戴瑞克蒸汽回水再利用年减蒸汽约2000吨（来源：2025年东营日报）」等数据点清晰刻画了该维度的现实基础；戴瑞克蒸汽回水再利用年减蒸汽约2000吨（来源：2025年东营日报）；据公开数据，科德异辛烷产能为40万吨/年（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河口化工产业园落户企业48家、规上24家（来源：2025年东营日报）」与「科德异辛烷年产能40万吨、国内最大异辛烷基地（来源：2024年科德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河口化工产业园落户企业48家、规上24家（来源：2025年东营日报）。科德异辛烷年产能40万吨、国内最大异辛烷基地（来源：2024年科德资料）。2025年前7个月园区工业总产值近240亿元（来源：2025年东营日报）。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锂电池材料、轻量化材料、染料等精细化学品需求增长（来源：2025年东营日报）。新能源与汽车电子带动功能性化学品需求（来源：2024年行业研究）。医药中间体DCC等进入国际赛道（来源：2025年东营日报）。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彩客瑞致等龙头推动锂电池材料完整产业链（来源：2025年东营日报）。汇海医药52项专利、DCC技术冲进国际赛道（来源：2025年东营日报）。与南方精细化工集群错位、主攻功能性专用化学品（来源：2024年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河口化工产业园落户企业48家、规上24家（来源：2025年东营日报）」与「科德异辛烷年产能40万吨、国内最大异辛烷基地（来源：2024年科德资料）」等数据点清晰刻画了该维度的现实基础；河口化工产业园落户企业48家、规上24家（来源：2025年东营日报）；科德异辛烷年产能40万吨、国内最大异辛烷基地（来源：2024年科德资料）；2025年前7个月园区工业总产值近240亿元（来源：2025年东营日报）；汇海医药52项专利、DCC技术冲进国际赛道（来源：2025年东营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河口化工产业园聚焦高端精细化学品集群、落户48家（来源：2025年东营日报）」与「园区国家级小巨人高企平台21家、省级45家（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河口化工产业园聚焦高端精细化学品集群、落户48家（来源：2025年东营日报）。园区国家级小巨人高企平台21家、省级45家（来源：2025年东营日报）。蓝色经济产业园高企10家、高新产值占74.1%（来源：2025年闪电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山东彩客新材料锂电池与轻量化材料龙头（来源：2025年东营日报）。汇海医药建8个研发平台、52项专利（来源：2025年东营日报）。山东颐工材料申请专利40余项、省绿色工厂（来源：2025年闪电新闻）。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戴瑞克新材料获评2024年山东省绿色工厂（来源：2025年东营日报）。园区累计新增发明专利150余件、实用新型100余件（来源：2025年闪电新闻）。泰山产业领军人才1人、硕士以上人才100余人（来源：2025年闪电新闻）。</w:t>
      </w:r>
    </w:p>
    <w:p>
      <w:pPr>
        <w:spacing w:lineRule="exact" w:line="600" w:before="0" w:after="0"/>
        <w:ind w:firstLine="420"/>
        <w:jc w:val="both"/>
      </w:pPr>
      <w:r>
        <w:rPr>
          <w:rFonts w:ascii="仿宋_GB2312" w:hAnsi="仿宋_GB2312" w:eastAsia="仿宋_GB2312"/>
          <w:b w:val="0"/>
          <w:color w:val="000000"/>
          <w:sz w:val="32"/>
        </w:rPr>
        <w:t>据公开数据，化工产业园企业为48家（来源：2025年）。</w:t>
      </w:r>
    </w:p>
    <w:p>
      <w:pPr>
        <w:spacing w:lineRule="exact" w:line="600" w:before="0" w:after="0"/>
        <w:ind w:firstLine="420"/>
        <w:jc w:val="both"/>
      </w:pPr>
      <w:r>
        <w:rPr>
          <w:rFonts w:ascii="仿宋_GB2312" w:hAnsi="仿宋_GB2312" w:eastAsia="仿宋_GB2312"/>
          <w:b w:val="0"/>
          <w:color w:val="000000"/>
          <w:sz w:val="32"/>
        </w:rPr>
        <w:t>据公开数据，园区规上企业为24家（来源：2025年）。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河口化工产业园聚焦高端精细化学品集群、落户48家（来源：2025年东营日报）」与「园区国家级小巨人高企平台21家、省级45家（来源：2025年东营日报）」等数据点清晰刻画了该维度的现实基础；河口化工产业园聚焦高端精细化学品集群、落户48家（来源：2025年东营日报）；园区国家级小巨人高企平台21家、省级45家（来源：2025年东营日报）；蓝色经济产业园高企10家、高新产值占74.1%（来源：2025年闪电新闻）；汇海医药建8个研发平台、52项专利（来源：2025年东营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彩客一步法清洁生产工艺减35%成本、废水近零排放（来源：2025年东营日报）」与「科德40万吨/年碳四综合利用项目、异辛烷40万吨（来源：2024年科德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汇海医药DCC水相绿色合成及高纯度精馏填补国内空白（来源：2025年东营日报）。彩客一步法清洁生产工艺减35%成本、废水近零排放（来源：2025年东营日报）。科德2021年100LL航空燃料国产化突破（来源：2024年科德资料）。</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科德40万吨/年碳四综合利用项目、异辛烷40万吨（来源：2024年科德资料）。本固新材料技改达产预计产值20亿利税4000余万（来源：2024年大众日报）。颐工ASA高胶粉节水30%以上、成本大幅降低（来源：2025年河口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颐工材料拥有26项降碳发明专利（来源：2025年河口发布）。汇海医药52项专利、8个研发平台（来源：2025年东营日报）。科德累计42项专利、10项著作权（来源：2024年科德资料）。</w:t>
      </w:r>
    </w:p>
    <w:p>
      <w:pPr>
        <w:spacing w:lineRule="exact" w:line="600" w:before="0" w:after="0"/>
        <w:ind w:firstLine="420"/>
        <w:jc w:val="both"/>
      </w:pPr>
      <w:r>
        <w:rPr>
          <w:rFonts w:ascii="仿宋_GB2312" w:hAnsi="仿宋_GB2312" w:eastAsia="仿宋_GB2312"/>
          <w:b w:val="0"/>
          <w:color w:val="000000"/>
          <w:sz w:val="32"/>
        </w:rPr>
        <w:t>据公开数据，汇海专利为52项（来源：2025年）。</w:t>
      </w:r>
    </w:p>
    <w:p>
      <w:pPr>
        <w:spacing w:lineRule="exact" w:line="600" w:before="0" w:after="0"/>
        <w:ind w:firstLine="420"/>
        <w:jc w:val="both"/>
      </w:pPr>
      <w:r>
        <w:rPr>
          <w:rFonts w:ascii="仿宋_GB2312" w:hAnsi="仿宋_GB2312" w:eastAsia="仿宋_GB2312"/>
          <w:b w:val="0"/>
          <w:color w:val="000000"/>
          <w:sz w:val="32"/>
        </w:rPr>
        <w:t>据公开数据，新增发明专利为150余件（来源：2025年）。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彩客一步法清洁生产工艺减35%成本、废水近零排放（来源：2025年东营日报）」与「科德40万吨/年碳四综合利用项目、异辛烷40万吨（来源：2024年科德资料）」等数据点清晰刻画了该维度的现实基础；彩客一步法清洁生产工艺减35%成本、废水近零排放（来源：2025年东营日报）；科德40万吨/年碳四综合利用项目、异辛烷40万吨（来源：2024年科德资料）；本固新材料技改达产预计产值20亿利税4000余万（来源：2024年大众日报）；颐工ASA高胶粉节水30%以上、成本大幅降低（来源：2025年河口发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本固新材料2024年技改及低碳烃延伸项目（来源：2024年大众日报）」与「蓝色经济产业园投资7.5亿建三个专业园（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本固新材料2024年技改及低碳烃延伸项目（来源：2024年大众日报）。彩客一步法工艺设备投入、降耗增效（来源：2025年东营日报）。蓝色经济产业园投资7.5亿建三个专业园（来源：2025年东营日报）。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颐工节水30%以上、彩客减35%成本（来源：2025年东营日报）。戴瑞克蒸汽回水再利用年减蒸汽约2000吨（来源：2025年东营日报）。隔墙供应管道直供降低物流与原料成本（来源：2025年6月化工名单）。</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本固新材料达产预计年产值20亿利税4000余万（来源：2024年大众日报）。黄河三角洲数智碳谷碳资产交易7000余万元（来源：2025年河口发布）。园区2025年前7月工业总产值近240亿元（来源：2025年东营日报）。</w:t>
      </w:r>
    </w:p>
    <w:p>
      <w:pPr>
        <w:spacing w:lineRule="exact" w:line="600" w:before="0" w:after="0"/>
        <w:ind w:firstLine="420"/>
        <w:jc w:val="both"/>
      </w:pPr>
      <w:r>
        <w:rPr>
          <w:rFonts w:ascii="仿宋_GB2312" w:hAnsi="仿宋_GB2312" w:eastAsia="仿宋_GB2312"/>
          <w:b w:val="0"/>
          <w:color w:val="000000"/>
          <w:sz w:val="32"/>
        </w:rPr>
        <w:t>据公开数据，碳资产交易为7000余万元（来源：2025年）。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本固新材料2024年技改及低碳烃延伸项目（来源：2024年大众日报）」与「蓝色经济产业园投资7.5亿建三个专业园（来源：2025年东营日报）」等数据点清晰刻画了该维度的现实基础；本固新材料2024年技改及低碳烃延伸项目（来源：2024年大众日报）；蓝色经济产业园投资7.5亿建三个专业园（来源：2025年东营日报）；颐工节水30%以上、彩客减35%成本（来源：2025年东营日报）；戴瑞克蒸汽回水再利用年减蒸汽约2000吨（来源：2025年东营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绿色循环机遇、技术挑战、环保与安全风险」展开系统梳理，其中「数智碳谷碳资产交易7000余万元、引导绿色改造（来源：2025年河口发布）」与「企业研发投入强度待提升（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绿色循环机遇</w:t>
      </w:r>
    </w:p>
    <w:p>
      <w:pPr>
        <w:spacing w:lineRule="exact" w:line="600" w:before="0" w:after="0"/>
        <w:ind w:firstLine="420"/>
        <w:jc w:val="both"/>
      </w:pPr>
      <w:r>
        <w:rPr>
          <w:rFonts w:ascii="仿宋_GB2312" w:hAnsi="仿宋_GB2312" w:eastAsia="仿宋_GB2312"/>
          <w:b w:val="0"/>
          <w:color w:val="000000"/>
          <w:sz w:val="32"/>
        </w:rPr>
        <w:t>数智碳谷碳资产交易7000余万元、引导绿色改造（来源：2025年河口发布）。彩客副产盐零生成、废水近零排放循环标杆（来源：2025年东营日报）。戴瑞克蒸汽回水再利用、绿色工厂示范（来源：2025年东营日报）。</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高端功能性化学品仍部分依赖进口（来源：2024年产业研究）。企业研发投入强度待提升（来源：2025年东营日报）。副产资源高值化利用技术需突破（来源：2024年产业研究）。</w:t>
      </w:r>
    </w:p>
    <w:p>
      <w:pPr>
        <w:spacing w:lineRule="exact" w:line="600" w:before="120" w:after="120"/>
        <w:ind w:firstLine="420"/>
        <w:jc w:val="left"/>
      </w:pPr>
      <w:r>
        <w:rPr>
          <w:rFonts w:ascii="楷体_GB2312" w:hAnsi="楷体_GB2312" w:eastAsia="楷体_GB2312"/>
          <w:b w:val="0"/>
          <w:color w:val="000000"/>
          <w:sz w:val="32"/>
        </w:rPr>
        <w:t>环保与安全风险</w:t>
      </w:r>
    </w:p>
    <w:p>
      <w:pPr>
        <w:spacing w:lineRule="exact" w:line="600" w:before="0" w:after="0"/>
        <w:ind w:firstLine="420"/>
        <w:jc w:val="both"/>
      </w:pPr>
      <w:r>
        <w:rPr>
          <w:rFonts w:ascii="仿宋_GB2312" w:hAnsi="仿宋_GB2312" w:eastAsia="仿宋_GB2312"/>
          <w:b w:val="0"/>
          <w:color w:val="000000"/>
          <w:sz w:val="32"/>
        </w:rPr>
        <w:t>化工企业安全环保监管趋严（来源：2025年东营日报）。副产危废处置压力、合规成本上升（来源：2024年排污名录）。原料价格波动影响精细化学品盈利（来源：2024年行业分析）。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循环机遇、技术挑战、环保与安全风险」展开系统梳理，其中「数智碳谷碳资产交易7000余万元、引导绿色改造（来源：2025年河口发布）」与「企业研发投入强度待提升（来源：2025年东营日报）」等数据点清晰刻画了该维度的现实基础；数智碳谷碳资产交易7000余万元、引导绿色改造（来源：2025年河口发布）；企业研发投入强度待提升（来源：2025年东营日报）；副产危废处置压力、合规成本上升（来源：2024年排污名录）。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立三级培育体系、专家精准施治（来源：2025年凤凰网）」与「打造数智碳谷平台引导绿色改造（来源：2025年河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河口区聚焦高端精细化学品集群、推进技改对接（来源：2024年大众日报）。建立三级培育体系、专家精准施治（来源：2025年凤凰网）。打造数智碳谷平台引导绿色改造（来源：2025年河口发布）。</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引导重点企业智能化技术改造、降本增效（来源：2024年大众日报）。推动副产资源循环利用、废水近零排放（来源：2025年东营日报）。2025年启动16个新材料项目总投资188.2亿（来源：2025年河口发布）。</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引进彩客瑞致汇海等精细化学品龙头集聚（来源：2025年东营日报）。推动隔墙供应、原料管道直供协同（来源：2025年6月化工名单）。依托化工产业园扩区承载新项目（来源：2025年东营日报）。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立三级培育体系、专家精准施治（来源：2025年凤凰网）」与「打造数智碳谷平台引导绿色改造（来源：2025年河口发布）」等数据点清晰刻画了该维度的现实基础；建立三级培育体系、专家精准施治（来源：2025年凤凰网）；打造数智碳谷平台引导绿色改造（来源：2025年河口发布）；2025年启动16个新材料项目总投资188.2亿（来源：2025年河口发布）；依托化工产业园扩区承载新项目（来源：2025年东营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本固新材料低碳烃延伸项目需资本投入（来源：2024年大众日报）」与「彩客等清洁生产工艺设备升级需资金（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本固新材料低碳烃延伸项目需资本投入（来源：2024年大众日报）。彩客等清洁生产工艺设备升级需资金（来源：2025年东营日报）。化工产业园扩区基础设施需配套（来源：2025年东营日报）。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副产资源循环利用与环保设施改造资金缺口（来源：2025年东营日报）。高端功能性化学品研发中试需中长期资金（来源：2024年产业研究）。碳资产管理与清洁能源替代需投入（来源：2025年河口发布）。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用好产业基金与银行授信支持专精特新（来源：2025年东营日报）。绿色信贷与碳资产交易拓宽融资（来源：2025年河口发布）。建立三级培育体系联合专家精准施治（来源：2025年凤凰网）。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本固新材料低碳烃延伸项目需资本投入（来源：2024年大众日报）」与「彩客等清洁生产工艺设备升级需资金（来源：2025年东营日报）」等数据点清晰刻画了该维度的现实基础；本固新材料低碳烃延伸项目需资本投入（来源：2024年大众日报）；彩客等清洁生产工艺设备升级需资金（来源：2025年东营日报）；化工产业园扩区基础设施需配套（来源：2025年东营日报）；建立三级培育体系联合专家精准施治（来源：2025年凤凰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细化学品与副产资源利用在东营市河口区依托区域产业基础与政策赋能，已形成以量化事实为支撑的发展格局。河口化工产业园落户精细化学品相关企业48家、规上24家（来源：2025年东营日报）；打造黄河三角洲数智碳谷、完成7000余万元碳资产交易（来源：2025年河口发布）；蓝色经济产业园累计认定平台60余家次（来源：2025年闪电新闻）；园区推动校企合作、新引进硕士以上人才100余人（来源：2025年闪电新闻）；戴瑞克蒸汽回水再利用年减蒸汽约2000吨（来源：2025年东营日报）；河口化工产业园落户企业48家、规上24家（来源：2025年东营日报）；科德异辛烷年产能40万吨、国内最大异辛烷基地（来源：2024年科德资料）；2025年前7个月园区工业总产值近240亿元（来源：2025年东营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东营市科德化工有限公司：成立于2012年，注册资本1亿元，位于河口区蓝色经济开发区，以碳四综合利用为主线，建成40万吨/年碳四综合利用项目，异辛烷年产能达40万吨，为国内最大异辛烷生产基地，副产丙烷、混合轻烃和顺酐综合利用。公司2021年配套生产的100LL航空活塞式发动机燃料填补国内空白，截至2024年累计拥有42项专利、10项著作权，是副产资源综合利用与高端专用化学品代表企业。</w:t>
      </w:r>
    </w:p>
    <w:p>
      <w:pPr>
        <w:spacing w:lineRule="exact" w:line="600" w:before="0" w:after="0"/>
        <w:ind w:firstLine="420"/>
        <w:jc w:val="both"/>
      </w:pPr>
      <w:r>
        <w:rPr>
          <w:rFonts w:ascii="仿宋_GB2312" w:hAnsi="仿宋_GB2312" w:eastAsia="仿宋_GB2312"/>
          <w:b w:val="0"/>
          <w:color w:val="000000"/>
          <w:sz w:val="32"/>
        </w:rPr>
        <w:t>山东彩客新材料有限公司：河口化工产业园锂电池材料与轻量化材料龙头，产品涵盖锂电池材料、PVC结构泡沫、轻量化材料等，广泛应用于新能源与高端制造领域。公司开发一步法清洁生产工艺，较传统工艺减少35%成本，实现废水近零排放和副产盐零生成，立体仓库等智能化设施完善，是园区绿色制造与副产资源高值化利用的标杆企业。</w:t>
      </w:r>
    </w:p>
    <w:p>
      <w:pPr>
        <w:spacing w:lineRule="exact" w:line="600" w:before="0" w:after="0"/>
        <w:ind w:firstLine="420"/>
        <w:jc w:val="both"/>
      </w:pPr>
      <w:r>
        <w:rPr>
          <w:rFonts w:ascii="仿宋_GB2312" w:hAnsi="仿宋_GB2312" w:eastAsia="仿宋_GB2312"/>
          <w:b w:val="0"/>
          <w:color w:val="000000"/>
          <w:sz w:val="32"/>
        </w:rPr>
        <w:t>山东汇海医药化工有限公司：依托8个研发平台、52项专利，自主研发N,N'-二环己基碳二亚胺（DCC）的水相绿色合成及高纯度精馏技术，填补国内空白并冲进国际赛道。公司作为高端医药中间体精细化学品企业，与颐工、彩客等共同构成河口高端精细化学品集群，推动功能性专用化学品向高附加值、绿色化方向升级。</w:t>
      </w:r>
    </w:p>
    <w:p>
      <w:pPr>
        <w:spacing w:lineRule="exact" w:line="600" w:before="0" w:after="0"/>
        <w:jc w:val="left"/>
      </w:pPr>
      <w:r>
        <w:rPr>
          <w:rFonts w:ascii="仿宋_GB2312" w:hAnsi="仿宋_GB2312" w:eastAsia="仿宋_GB2312"/>
          <w:b w:val="0"/>
          <w:color w:val="000000"/>
          <w:sz w:val="28"/>
        </w:rPr>
        <w:t>主要数据来源：2025年东营日报；2024年科德资料；2024年大众日报；2025年河口发布；2025年6月化工名单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