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新能源汽车电池壳体与部件行业深度分析报告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临沂市罗庄区是临沂市轻量化铝基新材料标志性产业链唯一主导县区，2025年6月「山东省新能源汽车轻量化特色产业集群」正式落地，正加速锻造300亿级再生铝产业集群。在新能源汽车电池壳体与部件领域，罗庄已形成以豪门铝业、利信铝业、罗开众铖为骨干的配套体系：豪门铝业是小米SU7顶配版麒麟电池散热材料独家供应商，为特斯拉开发BMS模块系统铝型材，其电池托盘、防撞梁等挤压件深度配套比亚迪、宁德时代、理想、吉利；利信铝业主攻电机壳体、电控壳体，将再生铝成分精度控制在±0.1%以内并通过IATF16949认证；罗开众铖转化上海交大技术落地500万件新能源汽车配件项目。全区可生产新能源汽车整车所需72种、4000至6000件铝制零部件，全面覆盖电池、电机、电控、热管理四大核心系统，成为北方重要的轻量化部件配套基地，2024年规上铝企产值84.3亿元、同比增长15.3%。</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再生铝产能：102万吨（来源：2025年）</w:t>
      </w:r>
    </w:p>
    <w:p>
      <w:pPr>
        <w:spacing w:lineRule="exact" w:line="600" w:before="0" w:after="0"/>
        <w:ind w:firstLine="420"/>
        <w:jc w:val="both"/>
      </w:pPr>
      <w:r>
        <w:rPr>
          <w:rFonts w:ascii="仿宋_GB2312" w:hAnsi="仿宋_GB2312" w:eastAsia="仿宋_GB2312"/>
          <w:b w:val="0"/>
          <w:color w:val="000000"/>
          <w:sz w:val="32"/>
        </w:rPr>
        <w:t>· 规上铝企产值：84.3亿元（来源：2024年）</w:t>
      </w:r>
    </w:p>
    <w:p>
      <w:pPr>
        <w:spacing w:lineRule="exact" w:line="600" w:before="0" w:after="0"/>
        <w:ind w:firstLine="420"/>
        <w:jc w:val="both"/>
      </w:pPr>
      <w:r>
        <w:rPr>
          <w:rFonts w:ascii="仿宋_GB2312" w:hAnsi="仿宋_GB2312" w:eastAsia="仿宋_GB2312"/>
          <w:b w:val="0"/>
          <w:color w:val="000000"/>
          <w:sz w:val="32"/>
        </w:rPr>
        <w:t>· 规上铝企产值增速：15.3%（来源：2024年）</w:t>
      </w:r>
    </w:p>
    <w:p>
      <w:pPr>
        <w:spacing w:lineRule="exact" w:line="600" w:before="0" w:after="0"/>
        <w:ind w:firstLine="420"/>
        <w:jc w:val="both"/>
      </w:pPr>
      <w:r>
        <w:rPr>
          <w:rFonts w:ascii="仿宋_GB2312" w:hAnsi="仿宋_GB2312" w:eastAsia="仿宋_GB2312"/>
          <w:b w:val="0"/>
          <w:color w:val="000000"/>
          <w:sz w:val="32"/>
        </w:rPr>
        <w:t>· 铝企税收：4.6亿元（来源：2024年）</w:t>
      </w:r>
    </w:p>
    <w:p>
      <w:pPr>
        <w:spacing w:lineRule="exact" w:line="600" w:before="0" w:after="0"/>
        <w:ind w:firstLine="420"/>
        <w:jc w:val="both"/>
      </w:pPr>
      <w:r>
        <w:rPr>
          <w:rFonts w:ascii="仿宋_GB2312" w:hAnsi="仿宋_GB2312" w:eastAsia="仿宋_GB2312"/>
          <w:b w:val="0"/>
          <w:color w:val="000000"/>
          <w:sz w:val="32"/>
        </w:rPr>
        <w:t>· 可生产铝制零部件种类：72种（来源：2025年）</w:t>
      </w:r>
    </w:p>
    <w:p>
      <w:pPr>
        <w:spacing w:lineRule="exact" w:line="600" w:before="0" w:after="0"/>
        <w:ind w:firstLine="420"/>
        <w:jc w:val="both"/>
      </w:pPr>
      <w:r>
        <w:rPr>
          <w:rFonts w:ascii="仿宋_GB2312" w:hAnsi="仿宋_GB2312" w:eastAsia="仿宋_GB2312"/>
          <w:b w:val="0"/>
          <w:color w:val="000000"/>
          <w:sz w:val="32"/>
        </w:rPr>
        <w:t>· 豪门铝业总产能：10万吨（来源：2024年）</w:t>
      </w:r>
    </w:p>
    <w:p>
      <w:pPr>
        <w:spacing w:lineRule="exact" w:line="600" w:before="0" w:after="0"/>
        <w:ind w:firstLine="420"/>
        <w:jc w:val="both"/>
      </w:pPr>
      <w:r>
        <w:rPr>
          <w:rFonts w:ascii="仿宋_GB2312" w:hAnsi="仿宋_GB2312" w:eastAsia="仿宋_GB2312"/>
          <w:b w:val="0"/>
          <w:color w:val="000000"/>
          <w:sz w:val="32"/>
        </w:rPr>
        <w:t>· 利信铝液直供：超2万吨/年（来源：2025年）</w:t>
      </w:r>
    </w:p>
    <w:p>
      <w:pPr>
        <w:spacing w:lineRule="exact" w:line="600" w:before="0" w:after="0"/>
        <w:ind w:firstLine="420"/>
        <w:jc w:val="both"/>
      </w:pPr>
      <w:r>
        <w:rPr>
          <w:rFonts w:ascii="仿宋_GB2312" w:hAnsi="仿宋_GB2312" w:eastAsia="仿宋_GB2312"/>
          <w:b w:val="0"/>
          <w:color w:val="000000"/>
          <w:sz w:val="32"/>
        </w:rPr>
        <w:t>· 罗开众铖配件项目：500万件（来源：2025年）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区再生铝产能102万吨、占全市100%、全省13.75%（来源：2025年腾讯新闻）」与「国家发改委将再生铝纳入产业结构调整鼓励类释放红利（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是临沂轻量化铝基新材料标志性产业链唯一主导县区（来源：2025年新华社）。2025年6月山东省新能源汽车轻量化特色产业集群落地（来源：2025年新华社）。全区再生铝产能102万吨、占全市100%、全省13.75%（来源：2025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发改委将再生铝纳入产业结构调整鼓励类释放红利（来源：2025年人民网）。罗庄区设铝基新材料专班推进链式协同增值（来源：2026年新华网）。罗庄打造一园两带格局重点布局新能源汽车零部件（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年交易量130万吨华东有色金属城保障原料（来源：2026年新华网）。开拓泰国再生铝交易中心与马来西亚铝土矿贸易通道（来源：2026年新华网）。四大链主企业形成熔炼直供工业型材压铸错位分工（来源：2026年新华网）。</w:t>
      </w:r>
    </w:p>
    <w:p>
      <w:pPr>
        <w:spacing w:lineRule="exact" w:line="600" w:before="0" w:after="0"/>
        <w:ind w:firstLine="420"/>
        <w:jc w:val="both"/>
      </w:pPr>
      <w:r>
        <w:rPr>
          <w:rFonts w:ascii="仿宋_GB2312" w:hAnsi="仿宋_GB2312" w:eastAsia="仿宋_GB2312"/>
          <w:b w:val="0"/>
          <w:color w:val="000000"/>
          <w:sz w:val="32"/>
        </w:rPr>
        <w:t>据公开数据，规上铝企产值为84.3亿元（来源：2024年）。</w:t>
      </w:r>
    </w:p>
    <w:p>
      <w:pPr>
        <w:spacing w:lineRule="exact" w:line="600" w:before="0" w:after="0"/>
        <w:ind w:firstLine="420"/>
        <w:jc w:val="both"/>
      </w:pPr>
      <w:r>
        <w:rPr>
          <w:rFonts w:ascii="仿宋_GB2312" w:hAnsi="仿宋_GB2312" w:eastAsia="仿宋_GB2312"/>
          <w:b w:val="0"/>
          <w:color w:val="000000"/>
          <w:sz w:val="32"/>
        </w:rPr>
        <w:t>据公开数据，规上铝企产值增速为15.3%（来源：2024年）。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区再生铝产能102万吨、占全市100%、全省13.75%（来源：2025年腾讯新闻）」与「国家发改委将再生铝纳入产业结构调整鼓励类释放红利（来源：2025年人民网）」等数据点清晰刻画了该维度的现实基础；全区再生铝产能102万吨、占全市100%、全省13.75%（来源：2025年腾讯新闻）；国家发改委将再生铝纳入产业结构调整鼓励类释放红利（来源：2025年人民网）；依托年交易量130万吨华东有色金属城保障原料（来源：2026年新华网）；据公开数据，规上铝企产值为84.3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再生铝原料、中游壳体压铸、下游整车应用」展开系统梳理，其中「2024年临沂废铝交易量突破100万吨、2026预计160万吨（来源：2025年人民网）」与「华东金属城废铝分拣中心单日处理量突破2800吨（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上游再生铝原料</w:t>
      </w:r>
    </w:p>
    <w:p>
      <w:pPr>
        <w:spacing w:lineRule="exact" w:line="600" w:before="0" w:after="0"/>
        <w:ind w:firstLine="420"/>
        <w:jc w:val="both"/>
      </w:pPr>
      <w:r>
        <w:rPr>
          <w:rFonts w:ascii="仿宋_GB2312" w:hAnsi="仿宋_GB2312" w:eastAsia="仿宋_GB2312"/>
          <w:b w:val="0"/>
          <w:color w:val="000000"/>
          <w:sz w:val="32"/>
        </w:rPr>
        <w:t>2024年临沂废铝交易量突破100万吨、2026预计160万吨（来源：2025年人民网）。华东金属城废铝分拣中心单日处理量突破2800吨（来源：2025年人民网）。利信铝业将再生铝成分精度控制在±0.1%以内（来源：2026年新华网）。</w:t>
      </w:r>
    </w:p>
    <w:p>
      <w:pPr>
        <w:spacing w:lineRule="exact" w:line="600" w:before="120" w:after="120"/>
        <w:ind w:firstLine="420"/>
        <w:jc w:val="left"/>
      </w:pPr>
      <w:r>
        <w:rPr>
          <w:rFonts w:ascii="楷体_GB2312" w:hAnsi="楷体_GB2312" w:eastAsia="楷体_GB2312"/>
          <w:b w:val="0"/>
          <w:color w:val="000000"/>
          <w:sz w:val="32"/>
        </w:rPr>
        <w:t>中游壳体压铸</w:t>
      </w:r>
    </w:p>
    <w:p>
      <w:pPr>
        <w:spacing w:lineRule="exact" w:line="600" w:before="0" w:after="0"/>
        <w:ind w:firstLine="420"/>
        <w:jc w:val="both"/>
      </w:pPr>
      <w:r>
        <w:rPr>
          <w:rFonts w:ascii="仿宋_GB2312" w:hAnsi="仿宋_GB2312" w:eastAsia="仿宋_GB2312"/>
          <w:b w:val="0"/>
          <w:color w:val="000000"/>
          <w:sz w:val="32"/>
        </w:rPr>
        <w:t>利信铝业主攻电机壳体电控壳体通过IATF16949（来源：2026年新华网）。豪门铝业电池托盘防撞梁挤压件配套比亚迪宁德（来源：2026年新华网）。罗开众铖转化上海交大技术落地500万件配件（来源：2025年新华网）。</w:t>
      </w:r>
    </w:p>
    <w:p>
      <w:pPr>
        <w:spacing w:lineRule="exact" w:line="600" w:before="120" w:after="120"/>
        <w:ind w:firstLine="420"/>
        <w:jc w:val="left"/>
      </w:pPr>
      <w:r>
        <w:rPr>
          <w:rFonts w:ascii="楷体_GB2312" w:hAnsi="楷体_GB2312" w:eastAsia="楷体_GB2312"/>
          <w:b w:val="0"/>
          <w:color w:val="000000"/>
          <w:sz w:val="32"/>
        </w:rPr>
        <w:t>下游整车应用</w:t>
      </w:r>
    </w:p>
    <w:p>
      <w:pPr>
        <w:spacing w:lineRule="exact" w:line="600" w:before="0" w:after="0"/>
        <w:ind w:firstLine="420"/>
        <w:jc w:val="both"/>
      </w:pPr>
      <w:r>
        <w:rPr>
          <w:rFonts w:ascii="仿宋_GB2312" w:hAnsi="仿宋_GB2312" w:eastAsia="仿宋_GB2312"/>
          <w:b w:val="0"/>
          <w:color w:val="000000"/>
          <w:sz w:val="32"/>
        </w:rPr>
        <w:t>产品覆盖电池电机电控热管理四大核心系统（来源：2025年腾讯新闻）。可生产新能源整车所需72种铝制零部件（来源：2025年新华网）。本地化生产4000至6000件铝制零部件（来源：2025年腾讯新闻）。</w:t>
      </w:r>
    </w:p>
    <w:p>
      <w:pPr>
        <w:spacing w:lineRule="exact" w:line="600" w:before="0" w:after="0"/>
        <w:ind w:firstLine="420"/>
        <w:jc w:val="both"/>
      </w:pPr>
      <w:r>
        <w:rPr>
          <w:rFonts w:ascii="仿宋_GB2312" w:hAnsi="仿宋_GB2312" w:eastAsia="仿宋_GB2312"/>
          <w:b w:val="0"/>
          <w:color w:val="000000"/>
          <w:sz w:val="32"/>
        </w:rPr>
        <w:t>据公开数据，再生铝产能为102万吨（来源：2025年）。</w:t>
      </w:r>
    </w:p>
    <w:p>
      <w:pPr>
        <w:spacing w:lineRule="exact" w:line="600" w:before="0" w:after="0"/>
        <w:ind w:firstLine="420"/>
        <w:jc w:val="both"/>
      </w:pPr>
      <w:r>
        <w:rPr>
          <w:rFonts w:ascii="仿宋_GB2312" w:hAnsi="仿宋_GB2312" w:eastAsia="仿宋_GB2312"/>
          <w:b w:val="0"/>
          <w:color w:val="000000"/>
          <w:sz w:val="32"/>
        </w:rPr>
        <w:t>据公开数据，豪门铝业总产能为10万吨（来源：2024年）。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再生铝原料、中游壳体压铸、下游整车应用」展开系统梳理，其中「2024年临沂废铝交易量突破100万吨、2026预计160万吨（来源：2025年人民网）」与「华东金属城废铝分拣中心单日处理量突破2800吨（来源：2025年人民网）」等数据点清晰刻画了该维度的现实基础；2024年临沂废铝交易量突破100万吨、2026预计160万吨（来源：2025年人民网）；华东金属城废铝分拣中心单日处理量突破2800吨（来源：2025年人民网）；利信铝业将再生铝成分精度控制在±0.1%以内（来源：2026年新华网）；豪门铝业电池托盘防撞梁挤压件配套比亚迪宁德（来源：2026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豪门铝业综合年产能10万吨配30条挤压线（来源：2024年企业资料）」与「利信铝业年直供铝液超2万吨短流程配套（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豪门铝业综合年产能10万吨配30条挤压线（来源：2024年企业资料）。利信铝业年直供铝液超2万吨短流程配套（来源：2025年新华网）。罗开必胜12万吨再生铝项目投产扩产能（来源：2025年人民网）。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单车用铝量三年从160公斤增至227公斤（来源：2025年人民网）。2024年国内再生铝需求量达1279万吨新能源贡献增量（来源：2025年人民网）。2025年一季度全国新能源车产量318.2万辆增50.4%（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豪门成为特斯拉BMS散热铝型材独家供应商（来源：2024年中国金融信息网）。小米SU7麒麟电池散热材料由豪门独家供应（来源：2024年中国金融信息网）。罗庄成为北方重要轻量化部件配套基地（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豪门铝业综合年产能10万吨配30条挤压线（来源：2024年企业资料）」与「利信铝业年直供铝液超2万吨短流程配套（来源：2025年新华网）」等数据点清晰刻画了该维度的现实基础；豪门铝业综合年产能10万吨配30条挤压线（来源：2024年企业资料）；利信铝业年直供铝液超2万吨短流程配套（来源：2025年新华网）；罗开必胜12万吨再生铝项目投产扩产能（来源：2025年人民网）；新能源单车用铝量三年从160公斤增至227公斤（来源：2025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27家铝企2024年规上产值84.3亿元（来源：2025年人民网）」与「罗庄汽车城集聚86家4S店成鲁南苏北最大交易中心（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全区27家铝企2024年规上产值84.3亿元（来源：2025年人民网）。利信豪门金马罗开众铖四大链主错位分工（来源：2026年新华网）。罗庄汽车城集聚86家4S店成鲁南苏北最大交易中心（来源：2025年腾讯新闻）。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豪门铝业是国家专精特新小巨人单项冠军（来源：2024年企业资料）。利信铝业通过IATF16949成高性能车用铝供应商（来源：2026年新华网）。金马汽车轻量化轮毂国内市场占有率达17%（来源：2026年新华网）。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豪门拥有发明专利2项实用新型40余项（来源：2024年企业资料）。四大链主建院士工作站与省级重点实验室（来源：2026年新华网）。利信数字平台配方准确率99.5%以上（来源：2026年新华网）。</w:t>
      </w:r>
    </w:p>
    <w:p>
      <w:pPr>
        <w:spacing w:lineRule="exact" w:line="600" w:before="0" w:after="0"/>
        <w:ind w:firstLine="420"/>
        <w:jc w:val="both"/>
      </w:pPr>
      <w:r>
        <w:rPr>
          <w:rFonts w:ascii="仿宋_GB2312" w:hAnsi="仿宋_GB2312" w:eastAsia="仿宋_GB2312"/>
          <w:b w:val="0"/>
          <w:color w:val="000000"/>
          <w:sz w:val="32"/>
        </w:rPr>
        <w:t>据公开数据，规上铝企产值为84.3亿元（来源：2024年）。</w:t>
      </w:r>
    </w:p>
    <w:p>
      <w:pPr>
        <w:spacing w:lineRule="exact" w:line="600" w:before="0" w:after="0"/>
        <w:ind w:firstLine="420"/>
        <w:jc w:val="both"/>
      </w:pPr>
      <w:r>
        <w:rPr>
          <w:rFonts w:ascii="仿宋_GB2312" w:hAnsi="仿宋_GB2312" w:eastAsia="仿宋_GB2312"/>
          <w:b w:val="0"/>
          <w:color w:val="000000"/>
          <w:sz w:val="32"/>
        </w:rPr>
        <w:t>据公开数据，规上铝企产值增速为15.3%（来源：2024年）。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27家铝企2024年规上产值84.3亿元（来源：2025年人民网）」与「罗庄汽车城集聚86家4S店成鲁南苏北最大交易中心（来源：2025年腾讯新闻）」等数据点清晰刻画了该维度的现实基础；全区27家铝企2024年规上产值84.3亿元（来源：2025年人民网）；罗庄汽车城集聚86家4S店成鲁南苏北最大交易中心（来源：2025年腾讯新闻）；豪门铝业是国家专精特新小巨人单项冠军（来源：2024年企业资料）；金马汽车轻量化轮毂国内市场占有率达17%（来源：2026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利信微合金化实现再生铝占比超85%（来源：2025年人民网）」与「利信铝液直供省去重熔综合成本降500至1200元（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豪门研发7A52型高性能铝型材抗拉强度450MPa（来源：2024年中国金融信息网）。豪门与中南大学攻关高强韧铝合金成特斯拉供应商（来源：2026年新华网）。利信微合金化实现再生铝占比超85%（来源：2025年人民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利信铝液直供省去重熔综合成本降500至1200元（来源：2026年新华网）。烧损率下降3至5个百分点提升成材率（来源：2026年新华网）。720℃熔炼28分钟再生铝变身底盘结构件（来源：2025年人民网）。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豪门累计投入研发经费1亿元转化成果12项（来源：2024年中国金融信息网）。豪门与山大上海交大共建研发中心实训基地（来源：2024年企业资料）。利信建数字平台AI智能配料运营成本降26%（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利信微合金化实现再生铝占比超85%（来源：2025年人民网）」与「利信铝液直供省去重熔综合成本降500至1200元（来源：2026年新华网）」等数据点清晰刻画了该维度的现实基础；利信微合金化实现再生铝占比超85%（来源：2025年人民网）；利信铝液直供省去重熔综合成本降500至1200元（来源：2026年新华网）；烧损率下降3至5个百分点提升成材率（来源：2026年新华网）；720℃熔炼28分钟再生铝变身底盘结构件（来源：2025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豪门总投资10.9亿元建26.6万平产能10万吨（来源：2024年企业资料）」与「豪门2023年投资5亿元新上5条高性能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豪门总投资10.9亿元建26.6万平产能10万吨（来源：2024年企业资料）。豪门2023年投资5亿元新上5条高性能铝型材线（来源：2024年企业资料）。2024年规上铝企税收4.6亿元增速36.4%（来源：2025年人民网）。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铝液直供单吨成本降低500元以上园区内直供2万吨（来源：2025年腾讯新闻）。利信综合成本降低500至1200元每吨（来源：2026年新华网）。再生铝保级利用降低原料对外依存与成本（来源：2025年人民网）。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2024年规上铝企产值84.3亿元增15.3%（来源：2025年人民网）。利信数字平台运营成本降低26%（来源：2026年新华网）。防撞梁等高端件提升产品附加值与毛利（来源：2024年中国金融信息网）。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豪门总投资10.9亿元建26.6万平产能10万吨（来源：2024年企业资料）」与「豪门2023年投资5亿元新上5条高性能铝型材线（来源：2024年企业资料）」等数据点清晰刻画了该维度的现实基础；豪门总投资10.9亿元建26.6万平产能10万吨（来源：2024年企业资料）；豪门2023年投资5亿元新上5条高性能铝型材线（来源：2024年企业资料）；2024年规上铝企税收4.6亿元增速36.4%（来源：2025年人民网）；铝液直供单吨成本降低500元以上园区内直供2万吨（来源：2025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风险挑战、价格波动」展开系统梳理，其中「新能源汽车贡献再生铝需求主要增量空间大（来源：2025年人民网）」与「电池壳体等部件国产配套替代进口加速（来源：2026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新能源汽车贡献再生铝需求主要增量空间大（来源：2025年人民网）。电池壳体等部件国产配套替代进口加速（来源：2026年新华网）。罗庄成为北方轻量化部件配套基地卡位机遇（来源：2025年新华网）。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废铝供给趋紧需开拓海外原料通道（来源：2026年新华网）。再生铝保级利用是攻坚战需持续技术突破（来源：2025年人民网）。车用铝材认证周期长客户黏性高进入壁垒（来源：2026年新华网）。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铝价受大宗周期波动影响成本与利润（来源：2025年人民网）。再生铝与原铝价差影响短流程经济性和平（来源：2026年新华网）。新能源整车价格战向上游零部件传导降本压力（来源：2025年腾讯新闻）。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风险挑战、价格波动」展开系统梳理，其中「新能源汽车贡献再生铝需求主要增量空间大（来源：2025年人民网）」与「电池壳体等部件国产配套替代进口加速（来源：2026年新华网）」等数据点清晰刻画了该维度的现实基础；新能源汽车贡献再生铝需求主要增量空间大（来源：2025年人民网）；电池壳体等部件国产配套替代进口加速（来源：2026年新华网）；罗庄成为北方轻量化部件配套基地卡位机遇（来源：2025年新华网）；再生铝保级利用是攻坚战需持续技术突破（来源：2025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牵线高校产学研帮企业兑现人才平台优惠（来源：2024年中国金融信息网）」与「建设轻量化铝基新材料创新联合体的技术路线（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罗庄设铝基新材料专班统筹绿智双链（来源：2026年新华网）。构建熔炼直供工业型材压铸模具错位分工（来源：2026年新华网）。政府牵线高校产学研帮企业兑现人才平台优惠（来源：2024年中国金融信息网）。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实施保级还原与铝液直供短流程破题（来源：2026年新华网）。建设轻量化铝基新材料创新联合体的技术路线（来源：2025年人民网）。规划向300亿级产业集群目标全力冲刺（来源：2025年新华社）。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吸引天津京海精密机械落户园区降本500元吨（来源：2026年新华网）。罗庄汽车城引入小米华为问界腾势等39品牌首店20家（来源：2025年腾讯新闻）。借力华东金属城构建本地+海外双循环原料体系（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牵线高校产学研帮企业兑现人才平台优惠（来源：2024年中国金融信息网）」与「建设轻量化铝基新材料创新联合体的技术路线（来源：2025年人民网）」等数据点清晰刻画了该维度的现实基础；政府牵线高校产学研帮企业兑现人才平台优惠（来源：2024年中国金融信息网）；建设轻量化铝基新材料创新联合体的技术路线（来源：2025年人民网）；规划向300亿级产业集群目标全力冲刺（来源：2025年新华社）；吸引天津京海精密机械落户园区降本500元吨（来源：2026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豪门总投资10.9亿建产能配套园区（来源：2024年企业资料）」与「豪门2023年投资5亿新上5条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豪门总投资10.9亿建产能配套园区（来源：2024年企业资料）。豪门2023年投资5亿新上5条铝型材线（来源：2024年企业资料）。2024年规上铝企税收4.6亿反哺再投资（来源：2025年人民网）。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罗开必胜12万吨再生铝项目需固定资产投入（来源：2025年人民网）。利信数字平台与短流程改造需持续资金（来源：2026年新华网）。华东金属城与海外通道建设需供应链金融（来源：2026年新华网）。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通过产业链协同与龙头企业带动配套融资（来源：2026年新华网）。政策扶持兑现人才平台优惠降低转型成本（来源：2024年中国金融信息网）。数字化赋能提升企业授信与资金效率（来源：2026年新华网）。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豪门总投资10.9亿建产能配套园区（来源：2024年企业资料）」与「豪门2023年投资5亿新上5条铝型材线（来源：2024年企业资料）」等数据点清晰刻画了该维度的现实基础；豪门总投资10.9亿建产能配套园区（来源：2024年企业资料）；豪门2023年投资5亿新上5条铝型材线（来源：2024年企业资料）；2024年规上铝企税收4.6亿反哺再投资（来源：2025年人民网）；罗开必胜12万吨再生铝项目需固定资产投入（来源：2025年人民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新能源汽车电池壳体与部件在临沂市罗庄区依托区域产业基础与政策赋能，已形成以量化事实为支撑的发展格局。全区再生铝产能102万吨、占全市100%、全省13.75%（来源：2025年腾讯新闻）；国家发改委将再生铝纳入产业结构调整鼓励类释放红利（来源：2025年人民网）；依托年交易量130万吨华东有色金属城保障原料（来源：2026年新华网）；2024年临沂废铝交易量突破100万吨、2026预计160万吨（来源：2025年人民网）；华东金属城废铝分拣中心单日处理量突破2800吨（来源：2025年人民网）；利信铝业将再生铝成分精度控制在±0.1%以内（来源：2026年新华网）；豪门铝业电池托盘防撞梁挤压件配套比亚迪宁德（来源：2026年新华网）；罗开众铖转化上海交大技术落地500万件配件（来源：2025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豪门铝业有限公司：成立于2004年，总投资10.9亿元、占地26.6万平方米、综合年产能10万吨、员工1000余人，是国家高新技术企业、国家专精特新小巨人、山东省制造业单项冠军。公司从建筑型材成功转型工业型材，主攻新能源汽车电池壳体与部件，是小米SU7顶配版麒麟电池散热材料独家供应商，为特斯拉开发BMS模块系统铝型材，电池托盘、防撞梁等挤压件深度配套比亚迪、宁德时代、理想、吉利。公司配备4条熔铸线、30条600-3000吨挤压线，2023年投资5亿元新上5条汽车用高性能铝型材线，研发7A52型高性能铝型材抗拉强度达450MPa，是北方轻量化铝型材领军企业。</w:t>
      </w:r>
    </w:p>
    <w:p>
      <w:pPr>
        <w:spacing w:lineRule="exact" w:line="600" w:before="0" w:after="0"/>
        <w:ind w:firstLine="420"/>
        <w:jc w:val="both"/>
      </w:pPr>
      <w:r>
        <w:rPr>
          <w:rFonts w:ascii="仿宋_GB2312" w:hAnsi="仿宋_GB2312" w:eastAsia="仿宋_GB2312"/>
          <w:b w:val="0"/>
          <w:color w:val="000000"/>
          <w:sz w:val="32"/>
        </w:rPr>
        <w:t>山东利信铝业有限公司（利信新材料）：是罗庄铝基新材料四大链主企业之一，主攻新能源汽车电机壳体、电控壳体与电池箱体，将再生铝成分精度控制在±0.1%以内并通过IATF16949汽车行业认证，把普通杂铝转化为高性能车用铝材。公司推广铝液直供短流程模式，年直供铝液超2万吨，省去铸锭运输重熔环节，综合成本降低500至1200元/吨、烧损率下降3至5个百分点；建成数字综合管理平台，依托AI算法智能配料、自动调温、全程追溯，配方准确率达99.5%以上、运营成本降低26%、客户响应周期缩短50%，每天近300吨再生铝经720℃熔炼28分钟变身新能源汽车底盘结构件。</w:t>
      </w:r>
    </w:p>
    <w:p>
      <w:pPr>
        <w:spacing w:lineRule="exact" w:line="600" w:before="0" w:after="0"/>
        <w:ind w:firstLine="420"/>
        <w:jc w:val="both"/>
      </w:pPr>
      <w:r>
        <w:rPr>
          <w:rFonts w:ascii="仿宋_GB2312" w:hAnsi="仿宋_GB2312" w:eastAsia="仿宋_GB2312"/>
          <w:b w:val="0"/>
          <w:color w:val="000000"/>
          <w:sz w:val="32"/>
        </w:rPr>
        <w:t>罗开众铖（罗开必胜）：是罗庄铝基产业链重要企业，转化上海交通大学技术落地500万件新能源汽车配件项目，并与利信新材料等共同构建铝液直供短流程体系。罗开必胜12万吨再生铝项目投产，推动区内再生铝年产能突破百万吨大关，其再生铝正转化为某新能源车企的电池箱体，与豪门、利信、金马形成熔炼直供、工业型材、压铸部件、模具开发错位分工，是罗庄300亿级绿色智造集群的关键支撑环节，助力新能源汽车电池壳体与部件实现区域内闭环配套。</w:t>
      </w:r>
    </w:p>
    <w:p>
      <w:pPr>
        <w:spacing w:lineRule="exact" w:line="600" w:before="0" w:after="0"/>
        <w:jc w:val="left"/>
      </w:pPr>
      <w:r>
        <w:rPr>
          <w:rFonts w:ascii="仿宋_GB2312" w:hAnsi="仿宋_GB2312" w:eastAsia="仿宋_GB2312"/>
          <w:b w:val="0"/>
          <w:color w:val="000000"/>
          <w:sz w:val="28"/>
        </w:rPr>
        <w:t>主要数据来源：新华社：临沂罗庄加速锻造300亿级再生铝产业集群(2025)；新华网能源：罗庄区以绿智双链焕新铝基新材料产业(2026)；中国金融信息网：临沂罗庄深度融入新能源汽车供应链(2024)；山东豪门铝业公司资料(2024)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