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汽车用铝合金型材与板材行业深度分析报告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汽车用铝合金型材与板材是罗庄铝基新材料产业向新能源汽车转型的核心载体。山东豪门铝业作为龙头企业，拥有4条熔铸线、30条600-3000吨挤压线及多条氧化、电泳、喷涂生产线，综合年产能10万吨，交通轻量化工业型材已占产能70%，产品涵盖汽车防撞梁、门槛梁、天窗导轨、ABS阀块、散热板、刀片电池、电池托盘等高端铝型材与板材。公司与中南大学、重庆大学、山东大学、上海交大等合作，研发7A52型高性能铝型材抗拉强度达450MPa（为钢1.5倍、普通铝2.5倍），高强耐蚀铝合金抗拉强度380MPa、实现汽车结构件再生铝占比超85%。2023年投资5亿元新上5条汽车用高性能铝型材生产线，2024年新增CNC加工中心30余台，并加紧调试5500吨级新能源汽车门槛梁挤压生产专线。罗庄可生产新能源整车所需72种铝制零部件，型材与板材本地化配套能力居北方前列，2024年规上铝企产值84.3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豪门综合年产能：10万吨（来源：2024年）</w:t>
      </w:r>
    </w:p>
    <w:p>
      <w:pPr>
        <w:spacing w:lineRule="exact" w:line="600" w:before="0" w:after="0"/>
        <w:ind w:firstLine="420"/>
        <w:jc w:val="both"/>
      </w:pPr>
      <w:r>
        <w:rPr>
          <w:rFonts w:ascii="仿宋_GB2312" w:hAnsi="仿宋_GB2312" w:eastAsia="仿宋_GB2312"/>
          <w:b w:val="0"/>
          <w:color w:val="000000"/>
          <w:sz w:val="32"/>
        </w:rPr>
        <w:t>· 挤压生产线：30条（来源：2024年）</w:t>
      </w:r>
    </w:p>
    <w:p>
      <w:pPr>
        <w:spacing w:lineRule="exact" w:line="600" w:before="0" w:after="0"/>
        <w:ind w:firstLine="420"/>
        <w:jc w:val="both"/>
      </w:pPr>
      <w:r>
        <w:rPr>
          <w:rFonts w:ascii="仿宋_GB2312" w:hAnsi="仿宋_GB2312" w:eastAsia="仿宋_GB2312"/>
          <w:b w:val="0"/>
          <w:color w:val="000000"/>
          <w:sz w:val="32"/>
        </w:rPr>
        <w:t>· 工业型材占比：70%（来源：2024年）</w:t>
      </w:r>
    </w:p>
    <w:p>
      <w:pPr>
        <w:spacing w:lineRule="exact" w:line="600" w:before="0" w:after="0"/>
        <w:ind w:firstLine="420"/>
        <w:jc w:val="both"/>
      </w:pPr>
      <w:r>
        <w:rPr>
          <w:rFonts w:ascii="仿宋_GB2312" w:hAnsi="仿宋_GB2312" w:eastAsia="仿宋_GB2312"/>
          <w:b w:val="0"/>
          <w:color w:val="000000"/>
          <w:sz w:val="32"/>
        </w:rPr>
        <w:t>· 2023年新上产线投资：5亿元（来源：2023年）</w:t>
      </w:r>
    </w:p>
    <w:p>
      <w:pPr>
        <w:spacing w:lineRule="exact" w:line="600" w:before="0" w:after="0"/>
        <w:ind w:firstLine="420"/>
        <w:jc w:val="both"/>
      </w:pPr>
      <w:r>
        <w:rPr>
          <w:rFonts w:ascii="仿宋_GB2312" w:hAnsi="仿宋_GB2312" w:eastAsia="仿宋_GB2312"/>
          <w:b w:val="0"/>
          <w:color w:val="000000"/>
          <w:sz w:val="32"/>
        </w:rPr>
        <w:t>· 7A52抗拉强度：450MPa（来源：2024年）</w:t>
      </w:r>
    </w:p>
    <w:p>
      <w:pPr>
        <w:spacing w:lineRule="exact" w:line="600" w:before="0" w:after="0"/>
        <w:ind w:firstLine="420"/>
        <w:jc w:val="both"/>
      </w:pPr>
      <w:r>
        <w:rPr>
          <w:rFonts w:ascii="仿宋_GB2312" w:hAnsi="仿宋_GB2312" w:eastAsia="仿宋_GB2312"/>
          <w:b w:val="0"/>
          <w:color w:val="000000"/>
          <w:sz w:val="32"/>
        </w:rPr>
        <w:t>· 高强耐蚀铝合金抗拉：380MPa（来源：2025年）</w:t>
      </w:r>
    </w:p>
    <w:p>
      <w:pPr>
        <w:spacing w:lineRule="exact" w:line="600" w:before="0" w:after="0"/>
        <w:ind w:firstLine="420"/>
        <w:jc w:val="both"/>
      </w:pPr>
      <w:r>
        <w:rPr>
          <w:rFonts w:ascii="仿宋_GB2312" w:hAnsi="仿宋_GB2312" w:eastAsia="仿宋_GB2312"/>
          <w:b w:val="0"/>
          <w:color w:val="000000"/>
          <w:sz w:val="32"/>
        </w:rPr>
        <w:t>· 新增CNC加工中心：30余台（来源：2024年）</w:t>
      </w:r>
    </w:p>
    <w:p>
      <w:pPr>
        <w:spacing w:lineRule="exact" w:line="600" w:before="0" w:after="0"/>
        <w:ind w:firstLine="420"/>
        <w:jc w:val="both"/>
      </w:pPr>
      <w:r>
        <w:rPr>
          <w:rFonts w:ascii="仿宋_GB2312" w:hAnsi="仿宋_GB2312" w:eastAsia="仿宋_GB2312"/>
          <w:b w:val="0"/>
          <w:color w:val="000000"/>
          <w:sz w:val="32"/>
        </w:rPr>
        <w:t>· 门槛梁挤压专线：5500吨级（来源：2024年）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罗庄再生铝产能102万吨占全省13.75%（来源：2025年腾讯新闻）」与「豪门工业型材占产能70%转型成效显著（来源：2024年中国金融信息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罗庄再生铝产能102万吨占全省13.75%（来源：2025年腾讯新闻）。豪门工业型材占产能70%转型成效显著（来源：2024年中国金融信息网）。全区构建绿循环降本与链式协同增值双链（来源：2026年新华网）。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再生铝纳入国家鼓励类释放政策红利（来源：2025年人民网）。罗庄铝基新材料专班推进技术路线图（来源：2026年新华网）。罗庄规划一园两带布局高端装备制造（来源：2025年腾讯新闻）。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华东有色金属城年交易量130万吨保供（来源：2026年新华网）。依托山大上海交大中南大学等高校智力（来源：2024年企业资料）。四大链主错位分工区域内闭环完成（来源：2026年新华网）。</w:t>
      </w:r>
    </w:p>
    <w:p>
      <w:pPr>
        <w:spacing w:lineRule="exact" w:line="600" w:before="0" w:after="0"/>
        <w:ind w:firstLine="420"/>
        <w:jc w:val="both"/>
      </w:pPr>
      <w:r>
        <w:rPr>
          <w:rFonts w:ascii="仿宋_GB2312" w:hAnsi="仿宋_GB2312" w:eastAsia="仿宋_GB2312"/>
          <w:b w:val="0"/>
          <w:color w:val="000000"/>
          <w:sz w:val="32"/>
        </w:rPr>
        <w:t>据公开数据，2023年新上产线投资为5亿元（来源：2023年）。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罗庄再生铝产能102万吨占全省13.75%（来源：2025年腾讯新闻）」与「豪门工业型材占产能70%转型成效显著（来源：2024年中国金融信息网）」等数据点清晰刻画了该维度的现实基础；罗庄再生铝产能102万吨占全省13.75%（来源：2025年腾讯新闻）；豪门工业型材占产能70%转型成效显著（来源：2024年中国金融信息网）；再生铝纳入国家鼓励类释放政策红利（来源：2025年人民网）；华东有色金属城年交易量130万吨保供（来源：2026年新华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罗庄再生铝产能102万吨占全省13.75%（来源：2025年腾讯新闻）」与「豪门工业型材占产能70%转型成效显著（来源：2024年中国金融信息网）」等数据点清晰刻画了该维度的现实基础；罗庄再生铝产能102万吨占全省13.75%（来源：2025年腾讯新闻）；豪门工业型材占产能70%转型成效显著（来源：2024年中国金融信息网）；再生铝纳入国家鼓励类释放政策红利（来源：2025年人民网）；华东有色金属城年交易量130万吨保供（来源：2026年新华网）；据公开数据，2023年新上产线投资为5亿元（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合金熔铸、中游挤压型材、下游板材应用」展开系统梳理，其中「利信再生铝成分精度±0.1%保供高性能材（来源：2026年新华网）」与「豪门30条600-3000吨挤压线产各类型材（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上游合金熔铸</w:t>
      </w:r>
    </w:p>
    <w:p>
      <w:pPr>
        <w:spacing w:lineRule="exact" w:line="600" w:before="0" w:after="0"/>
        <w:ind w:firstLine="420"/>
        <w:jc w:val="both"/>
      </w:pPr>
      <w:r>
        <w:rPr>
          <w:rFonts w:ascii="仿宋_GB2312" w:hAnsi="仿宋_GB2312" w:eastAsia="仿宋_GB2312"/>
          <w:b w:val="0"/>
          <w:color w:val="000000"/>
          <w:sz w:val="32"/>
        </w:rPr>
        <w:t>豪门配4条熔铸线保障铝液与铸棒（来源：2024年企业资料）。利信再生铝成分精度±0.1%保供高性能材（来源：2026年新华网）。铝液直供短流程省去铸锭重熔环节（来源：2026年新华网）。</w:t>
      </w:r>
    </w:p>
    <w:p>
      <w:pPr>
        <w:spacing w:lineRule="exact" w:line="600" w:before="120" w:after="120"/>
        <w:ind w:firstLine="420"/>
        <w:jc w:val="left"/>
      </w:pPr>
      <w:r>
        <w:rPr>
          <w:rFonts w:ascii="楷体_GB2312" w:hAnsi="楷体_GB2312" w:eastAsia="楷体_GB2312"/>
          <w:b w:val="0"/>
          <w:color w:val="000000"/>
          <w:sz w:val="32"/>
        </w:rPr>
        <w:t>中游挤压型材</w:t>
      </w:r>
    </w:p>
    <w:p>
      <w:pPr>
        <w:spacing w:lineRule="exact" w:line="600" w:before="0" w:after="0"/>
        <w:ind w:firstLine="420"/>
        <w:jc w:val="both"/>
      </w:pPr>
      <w:r>
        <w:rPr>
          <w:rFonts w:ascii="仿宋_GB2312" w:hAnsi="仿宋_GB2312" w:eastAsia="仿宋_GB2312"/>
          <w:b w:val="0"/>
          <w:color w:val="000000"/>
          <w:sz w:val="32"/>
        </w:rPr>
        <w:t>豪门30条600-3000吨挤压线产各类型材（来源：2024年企业资料）。调试5500吨级门槛梁挤压生产专线（来源：2024年中国铝业网）。型材涵盖防撞梁门槛梁天窗导轨ABS阀块（来源：2024年中国金融信息网）。</w:t>
      </w:r>
    </w:p>
    <w:p>
      <w:pPr>
        <w:spacing w:lineRule="exact" w:line="600" w:before="120" w:after="120"/>
        <w:ind w:firstLine="420"/>
        <w:jc w:val="left"/>
      </w:pPr>
      <w:r>
        <w:rPr>
          <w:rFonts w:ascii="楷体_GB2312" w:hAnsi="楷体_GB2312" w:eastAsia="楷体_GB2312"/>
          <w:b w:val="0"/>
          <w:color w:val="000000"/>
          <w:sz w:val="32"/>
        </w:rPr>
        <w:t>下游板材应用</w:t>
      </w:r>
    </w:p>
    <w:p>
      <w:pPr>
        <w:spacing w:lineRule="exact" w:line="600" w:before="0" w:after="0"/>
        <w:ind w:firstLine="420"/>
        <w:jc w:val="both"/>
      </w:pPr>
      <w:r>
        <w:rPr>
          <w:rFonts w:ascii="仿宋_GB2312" w:hAnsi="仿宋_GB2312" w:eastAsia="仿宋_GB2312"/>
          <w:b w:val="0"/>
          <w:color w:val="000000"/>
          <w:sz w:val="32"/>
        </w:rPr>
        <w:t>产品含散热板刀片电池电池托盘等板材件（来源：2024年中国金融信息网）。高强耐蚀铝合金用于汽车结构件占比超85%（来源：2025年人民网）。型材板材配套比亚迪宁德特斯拉等头部车企（来源：2026年新华网）。</w:t>
      </w:r>
    </w:p>
    <w:p>
      <w:pPr>
        <w:spacing w:lineRule="exact" w:line="600" w:before="0" w:after="0"/>
        <w:ind w:firstLine="420"/>
        <w:jc w:val="both"/>
      </w:pPr>
      <w:r>
        <w:rPr>
          <w:rFonts w:ascii="仿宋_GB2312" w:hAnsi="仿宋_GB2312" w:eastAsia="仿宋_GB2312"/>
          <w:b w:val="0"/>
          <w:color w:val="000000"/>
          <w:sz w:val="32"/>
        </w:rPr>
        <w:t>据公开数据，豪门综合年产能为10万吨（来源：2024年）。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合金熔铸、中游挤压型材、下游板材应用」展开系统梳理，其中「利信再生铝成分精度±0.1%保供高性能材（来源：2026年新华网）」与「豪门30条600-3000吨挤压线产各类型材（来源：2024年企业资料）」等数据点清晰刻画了该维度的现实基础；利信再生铝成分精度±0.1%保供高性能材（来源：2026年新华网）；豪门30条600-3000吨挤压线产各类型材（来源：2024年企业资料）；调试5500吨级门槛梁挤压生产专线（来源：2024年中国铝业网）；产品含散热板刀片电池电池托盘等板材件（来源：2024年中国金融信息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豪门综合年产能10万吨挤压线30条（来源：2024年企业资料）」与「2023年投资5亿新上5条高性能铝型材线（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豪门综合年产能10万吨挤压线30条（来源：2024年企业资料）。2023年投资5亿新上5条高性能铝型材线（来源：2024年企业资料）。2024年新增CNC加工中心30余台提精加工（来源：2024年企业资料）。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新能源单车用铝三年160升至227公斤（来源：2025年人民网）。2024国内再生铝需求1279万吨新能源增量大（来源：2025年人民网）。乘用车防撞梁市占率全国前三需求稳（来源：2025年人民网）。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豪门乘用车防撞梁市占率全国前三（来源：2025年人民网）。豪门成特斯拉BMS散热铝型材独家供应（来源：2024年中国金融信息网）。北方重要轻量化型材配套基地地位凸显（来源：2025年新华网）。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豪门综合年产能10万吨挤压线30条（来源：2024年企业资料）」与「2023年投资5亿新上5条高性能铝型材线（来源：2024年企业资料）」等数据点清晰刻画了该维度的现实基础；豪门综合年产能10万吨挤压线30条（来源：2024年企业资料）；2023年投资5亿新上5条高性能铝型材线（来源：2024年企业资料）；2024年新增CNC加工中心30余台提精加工（来源：2024年企业资料）；新能源单车用铝三年160升至227公斤（来源：2025年人民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27家铝企规上产值84.3亿元（来源：2025年人民网）」与「罗庄汽车城86家4S店拉动终端需求（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全区27家铝企规上产值84.3亿元（来源：2025年人民网）。豪门利信金马罗开众铖四大链主引领（来源：2026年新华网）。罗庄汽车城86家4S店拉动终端需求（来源：2025年腾讯新闻）。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豪门国家专精特新小巨人单项冠军（来源：2024年企业资料）。利信IATF16949认证高性能铝供应商（来源：2026年新华网）。金马轻量化轮毂市占率17%（来源：2026年新华网）。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豪门发明专利2项实用新型40余项（来源：2024年企业资料）。豪门建山东省企业技术中心等重点实验室（来源：2024年企业资料）。利信数字平台配方准确率99.5%（来源：2026年新华网）。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27家铝企规上产值84.3亿元（来源：2025年人民网）」与「罗庄汽车城86家4S店拉动终端需求（来源：2025年腾讯新闻）」等数据点清晰刻画了该维度的现实基础；全区27家铝企规上产值84.3亿元（来源：2025年人民网）；罗庄汽车城86家4S店拉动终端需求（来源：2025年腾讯新闻）；豪门国家专精特新小巨人单项冠军（来源：2024年企业资料）；金马轻量化轮毂市占率17%（来源：2026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高强耐蚀铝合金抗拉380MPa媲美原生（来源：2025年人民网）」与「微合金化技术实现再生铝高端结构件应用（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豪门7A52铝型材抗拉强度450MPa（来源：2024年中国金融信息网）。高强耐蚀铝合金抗拉380MPa媲美原生（来源：2025年人民网）。微合金化技术实现再生铝高端结构件应用（来源：2025年人民网）。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铝棒约500度挤压十几分钟成高强型材（来源：2026年新华网）。铝液直供综合成本降500至1200元每吨（来源：2026年新华网）。烧损率降3至5个百分点提升成材率（来源：2026年新华网）。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豪门累计研发投入1亿元转化成果12项（来源：2024年中国金融信息网）。与中南大学重庆大学攻关高强韧配方（来源：2026年新华网）。利信AI智能配料运营成本降26%（来源：2026年新华网）。</w:t>
      </w:r>
    </w:p>
    <w:p>
      <w:pPr>
        <w:spacing w:lineRule="exact" w:line="600" w:before="0" w:after="0"/>
        <w:ind w:firstLine="420"/>
        <w:jc w:val="both"/>
      </w:pPr>
      <w:r>
        <w:rPr>
          <w:rFonts w:ascii="仿宋_GB2312" w:hAnsi="仿宋_GB2312" w:eastAsia="仿宋_GB2312"/>
          <w:b w:val="0"/>
          <w:color w:val="000000"/>
          <w:sz w:val="32"/>
        </w:rPr>
        <w:t>据公开数据，新增CNC加工中心为30余台（来源：2024年）。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高强耐蚀铝合金抗拉380MPa媲美原生（来源：2025年人民网）」与「微合金化技术实现再生铝高端结构件应用（来源：2025年人民网）」等数据点清晰刻画了该维度的现实基础；高强耐蚀铝合金抗拉380MPa媲美原生（来源：2025年人民网）；微合金化技术实现再生铝高端结构件应用（来源：2025年人民网）；铝液直供综合成本降500至1200元每吨（来源：2026年新华网）；烧损率降3至5个百分点提升成材率（来源：2026年新华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豪门总投资10.9亿建26.6万平产能（来源：2024年企业资料）」与「2023年投资5亿新上5条铝型材线（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豪门总投资10.9亿建26.6万平产能（来源：2024年企业资料）。2023年投资5亿新上5条铝型材线（来源：2024年企业资料）。2024年规上铝企税收4.6亿增速36.4%（来源：2025年人民网）。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铝液直供单吨降本500元以上园区直供2万吨（来源：2025年腾讯新闻）。利信综合成本降500至1200元每吨（来源：2026年新华网）。再生铝保级利用降原料对外依存（来源：2025年人民网）。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2024规上铝企产值84.3亿增15.3%（来源：2025年人民网）。高端工业型材占比提升至70%增厚毛利（来源：2024年中国金融信息网）。利信数字平台运营成本降26%（来源：2026年新华网）。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豪门总投资10.9亿建26.6万平产能（来源：2024年企业资料）」与「2023年投资5亿新上5条铝型材线（来源：2024年企业资料）」等数据点清晰刻画了该维度的现实基础；豪门总投资10.9亿建26.6万平产能（来源：2024年企业资料）；2023年投资5亿新上5条铝型材线（来源：2024年企业资料）；2024年规上铝企税收4.6亿增速36.4%（来源：2025年人民网）；铝液直供单吨降本500元以上园区直供2万吨（来源：2025年腾讯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转型机遇、风险挑战、价格波动」展开系统梳理，其中「新能源轻量化用铝需求井喷空间大（来源：2025年人民网）」与「罗庄卡位北方轻量化型材配套基地（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转型机遇</w:t>
      </w:r>
    </w:p>
    <w:p>
      <w:pPr>
        <w:spacing w:lineRule="exact" w:line="600" w:before="0" w:after="0"/>
        <w:ind w:firstLine="420"/>
        <w:jc w:val="both"/>
      </w:pPr>
      <w:r>
        <w:rPr>
          <w:rFonts w:ascii="仿宋_GB2312" w:hAnsi="仿宋_GB2312" w:eastAsia="仿宋_GB2312"/>
          <w:b w:val="0"/>
          <w:color w:val="000000"/>
          <w:sz w:val="32"/>
        </w:rPr>
        <w:t>房地产下行促建材型材转工业型材蓝海（来源：2024年中国金融信息网）。新能源轻量化用铝需求井喷空间大（来源：2025年人民网）。罗庄卡位北方轻量化型材配套基地（来源：2025年新华网）。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废铝供给趋紧需海外原料通道（来源：2026年新华网）。高端型材认证周期长客户壁垒高（来源：2026年新华网）。铝价波动影响型材板材利润（来源：2025年人民网）。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原铝与再生铝价差影响短流程经济性（来源：2026年新华网）。新能源整车价格战传导型材降本压力（来源：2025年腾讯新闻）。大宗周期波动影响库存与定价（来源：2025年人民网）。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转型机遇、风险挑战、价格波动」展开系统梳理，其中「新能源轻量化用铝需求井喷空间大（来源：2025年人民网）」与「罗庄卡位北方轻量化型材配套基地（来源：2025年新华网）」等数据点清晰刻画了该维度的现实基础；新能源轻量化用铝需求井喷空间大（来源：2025年人民网）；罗庄卡位北方轻量化型材配套基地（来源：2025年新华网）；铝价波动影响型材板材利润（来源：2025年人民网）；大宗周期波动影响库存与定价（来源：2025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牵线高校产学研兑现人才平台优惠（来源：2024年中国金融信息网）」与「建设轻量化铝基新材料创新联合体（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罗庄设铝基专班统筹双链协同（来源：2026年新华网）。四大链主熔炼直供型材压铸模具分工（来源：2026年新华网）。政府牵线高校产学研兑现人才平台优惠（来源：2024年中国金融信息网）。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实施保级还原与铝液直供短流程（来源：2026年新华网）。建设轻量化铝基新材料创新联合体（来源：2025年人民网）。向300亿级产业集群目标冲刺（来源：2025年新华社）。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吸引天津京海精密机械落户降本500元吨（来源：2026年新华网）。罗庄汽车城引入39个新能源品牌首店20家（来源：2025年腾讯新闻）。构建本地+海外双循环原料体系（来源：2026年新华网）。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牵线高校产学研兑现人才平台优惠（来源：2024年中国金融信息网）」与「建设轻量化铝基新材料创新联合体（来源：2025年人民网）」等数据点清晰刻画了该维度的现实基础；政府牵线高校产学研兑现人才平台优惠（来源：2024年中国金融信息网）；建设轻量化铝基新材料创新联合体（来源：2025年人民网）；向300亿级产业集群目标冲刺（来源：2025年新华社）；吸引天津京海精密机械落户降本500元吨（来源：2026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豪门总投资10.9亿建产能与园区（来源：2024年企业资料）」与「2023年投资5亿新上5条铝型材线（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豪门总投资10.9亿建产能与园区（来源：2024年企业资料）。2023年投资5亿新上5条铝型材线（来源：2024年企业资料）。2024规上铝企税收4.6亿反哺再投（来源：2025年人民网）。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5500吨级门槛梁专线等装备需投入（来源：2024年中国铝业网）。利信数字平台与短流程改造需资金（来源：2026年新华网）。海外原料通道建设需供应链金融（来源：2026年新华网）。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政策兑现人才平台优惠降转型成本（来源：2024年中国金融信息网）。产业链协同与龙头带动配套融资（来源：2026年新华网）。数字化赋能提升授信与资金效率（来源：2026年新华网）。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豪门总投资10.9亿建产能与园区（来源：2024年企业资料）」与「2023年投资5亿新上5条铝型材线（来源：2024年企业资料）」等数据点清晰刻画了该维度的现实基础；豪门总投资10.9亿建产能与园区（来源：2024年企业资料）；2023年投资5亿新上5条铝型材线（来源：2024年企业资料）；2024规上铝企税收4.6亿反哺再投（来源：2025年人民网）；5500吨级门槛梁专线等装备需投入（来源：2024年中国铝业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用铝合金型材与板材在临沂市罗庄区依托区域产业基础与政策赋能，已形成以量化事实为支撑的发展格局。罗庄再生铝产能102万吨占全省13.75%（来源：2025年腾讯新闻）；豪门工业型材占产能70%转型成效显著（来源：2024年中国金融信息网）；再生铝纳入国家鼓励类释放政策红利（来源：2025年人民网）；华东有色金属城年交易量130万吨保供（来源：2026年新华网）；利信再生铝成分精度±0.1%保供高性能材（来源：2026年新华网）；豪门30条600-3000吨挤压线产各类型材（来源：2024年企业资料）；调试5500吨级门槛梁挤压生产专线（来源：2024年中国铝业网）；产品含散热板刀片电池电池托盘等板材件（来源：2024年中国金融信息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豪门铝业有限公司：成立于2004年，总投资10.9亿元、占地26.6万平方米、年产能10万吨、员工1000余人，是国家专精特新小巨人、山东省制造业单项冠军。公司配备4条熔铸线、30条600-3000吨挤压线及阳极氧化、电泳、粉末喷涂等全套表面处理线，交通轻量化工业型材已占产能70%，产品包括汽车防撞梁、门槛梁、天窗导轨、ABS阀块、散热板、刀片电池、电池托盘等。与中南大学、重庆大学、山东大学、上海交大合作，研发7A52型铝型材抗拉强度450MPa，2023年投资5亿元新上5条高性能铝型材线，2024年新增CNC加工中心30余台，并调试5500吨级门槛梁挤压专线，是特斯拉、比亚迪、小米汽车核心供应商。</w:t>
      </w:r>
    </w:p>
    <w:p>
      <w:pPr>
        <w:spacing w:lineRule="exact" w:line="600" w:before="0" w:after="0"/>
        <w:ind w:firstLine="420"/>
        <w:jc w:val="both"/>
      </w:pPr>
      <w:r>
        <w:rPr>
          <w:rFonts w:ascii="仿宋_GB2312" w:hAnsi="仿宋_GB2312" w:eastAsia="仿宋_GB2312"/>
          <w:b w:val="0"/>
          <w:color w:val="000000"/>
          <w:sz w:val="32"/>
        </w:rPr>
        <w:t>山东利信铝业有限公司：是罗庄铝基新材料四大链主之一，主攻新能源电机壳体、电控壳体及高性能铝型材，将再生铝成分精度控制在±0.1%以内通过IATF16949认证。公司推广铝液直供短流程，年直供铝液超2万吨，综合成本降500至1200元/吨、烧损率降3至5个百分点；建成数字综合管理平台实现智能配料、自动调温、全程追溯，配方准确率99.5%以上、运营成本降26%，为汽车用铝合金型材与板材提供高一致性、低碳排的原材料保障，每天近300吨再生铝经720℃熔炼28分钟转化为车身与底盘结构件。</w:t>
      </w:r>
    </w:p>
    <w:p>
      <w:pPr>
        <w:spacing w:lineRule="exact" w:line="600" w:before="0" w:after="0"/>
        <w:ind w:firstLine="420"/>
        <w:jc w:val="both"/>
      </w:pPr>
      <w:r>
        <w:rPr>
          <w:rFonts w:ascii="仿宋_GB2312" w:hAnsi="仿宋_GB2312" w:eastAsia="仿宋_GB2312"/>
          <w:b w:val="0"/>
          <w:color w:val="000000"/>
          <w:sz w:val="32"/>
        </w:rPr>
        <w:t>金马汽车装备（金马汽车装备制造）：是罗庄铝基产业链链主企业之一，专注轻量化铝合金轮毂与铝制部件制造，其轻量化轮毂国内市场占有率达17%。公司建有汽车装备检测中心，总工程师团队测试新一代高强韧轮毂，结构轻量化成为新能源车降本增效关键。金马依托罗庄30万吨再生铝产能与铝液直供体系，与豪门、利信、罗开众铖形成错位分工，是汽车用铝合金型材与板材向下游轮毂、底盘总成延伸的重要节点，支撑罗庄300亿级铝业集群成型。</w:t>
      </w:r>
    </w:p>
    <w:p>
      <w:pPr>
        <w:spacing w:lineRule="exact" w:line="600" w:before="0" w:after="0"/>
        <w:jc w:val="left"/>
      </w:pPr>
      <w:r>
        <w:rPr>
          <w:rFonts w:ascii="仿宋_GB2312" w:hAnsi="仿宋_GB2312" w:eastAsia="仿宋_GB2312"/>
          <w:b w:val="0"/>
          <w:color w:val="000000"/>
          <w:sz w:val="28"/>
        </w:rPr>
        <w:t>主要数据来源：中国金融信息网：临沂罗庄深度融入新能源汽车供应链(2024)；新华网能源：罗庄区以绿智双链焕新铝基新材料产业(2026)；中国铝业网：豪门铝业调试门槛梁挤压专线(2024)；山东豪门铝业公司资料(2024)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