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轻量化车身结构件制造行业深度分析报告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轻量化车身结构件制造是罗庄铝基新材料产业价值链攀升的关键环节，依托再生铝短流程与高端挤压压铸工艺，罗庄已实现新能源汽车底盘结构件、防撞梁、控制臂、转向节、车身结构件等本地化制造。利信铝业将报废汽车铝材经720℃熔炼、28分钟转化为新能源汽车底盘结构件发往长三角整车厂；豪门铝业乘用车防撞梁市占率全国前三，电池托盘、防撞梁等挤压件深度配套比亚迪、宁德时代，并加紧调试5500吨级门槛梁挤压专线；金马汽车轻量化轮毂国内市场占有率达17%；罗开众铖转化上海交大技术落地500万件新能源配件。全区可生产新能源整车所需72种、4000至6000件铝制零部件，从上游废铝回收到下游精深加工几乎全部区域内闭环，正由车身结构件、底盘总成向高附加值领域拓展，支撑300亿级绿色智造集群成型，2024年规上铝企产值84.3亿元、税收4.6亿元。</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再生铝产能：102万吨（来源：2025年）</w:t>
      </w:r>
    </w:p>
    <w:p>
      <w:pPr>
        <w:spacing w:lineRule="exact" w:line="600" w:before="0" w:after="0"/>
        <w:ind w:firstLine="420"/>
        <w:jc w:val="both"/>
      </w:pPr>
      <w:r>
        <w:rPr>
          <w:rFonts w:ascii="仿宋_GB2312" w:hAnsi="仿宋_GB2312" w:eastAsia="仿宋_GB2312"/>
          <w:b w:val="0"/>
          <w:color w:val="000000"/>
          <w:sz w:val="32"/>
        </w:rPr>
        <w:t>· 可生产铝制零部件：72种（来源：2025年）</w:t>
      </w:r>
    </w:p>
    <w:p>
      <w:pPr>
        <w:spacing w:lineRule="exact" w:line="600" w:before="0" w:after="0"/>
        <w:ind w:firstLine="420"/>
        <w:jc w:val="both"/>
      </w:pPr>
      <w:r>
        <w:rPr>
          <w:rFonts w:ascii="仿宋_GB2312" w:hAnsi="仿宋_GB2312" w:eastAsia="仿宋_GB2312"/>
          <w:b w:val="0"/>
          <w:color w:val="000000"/>
          <w:sz w:val="32"/>
        </w:rPr>
        <w:t>· 本地化零部件：4000至6000件（来源：2025年）</w:t>
      </w:r>
    </w:p>
    <w:p>
      <w:pPr>
        <w:spacing w:lineRule="exact" w:line="600" w:before="0" w:after="0"/>
        <w:ind w:firstLine="420"/>
        <w:jc w:val="both"/>
      </w:pPr>
      <w:r>
        <w:rPr>
          <w:rFonts w:ascii="仿宋_GB2312" w:hAnsi="仿宋_GB2312" w:eastAsia="仿宋_GB2312"/>
          <w:b w:val="0"/>
          <w:color w:val="000000"/>
          <w:sz w:val="32"/>
        </w:rPr>
        <w:t>· 金马轮毂市占率：17%（来源：2026年）</w:t>
      </w:r>
    </w:p>
    <w:p>
      <w:pPr>
        <w:spacing w:lineRule="exact" w:line="600" w:before="0" w:after="0"/>
        <w:ind w:firstLine="420"/>
        <w:jc w:val="both"/>
      </w:pPr>
      <w:r>
        <w:rPr>
          <w:rFonts w:ascii="仿宋_GB2312" w:hAnsi="仿宋_GB2312" w:eastAsia="仿宋_GB2312"/>
          <w:b w:val="0"/>
          <w:color w:val="000000"/>
          <w:sz w:val="32"/>
        </w:rPr>
        <w:t>· 罗开众铖配件项目：500万件（来源：2025年）</w:t>
      </w:r>
    </w:p>
    <w:p>
      <w:pPr>
        <w:spacing w:lineRule="exact" w:line="600" w:before="0" w:after="0"/>
        <w:ind w:firstLine="420"/>
        <w:jc w:val="both"/>
      </w:pPr>
      <w:r>
        <w:rPr>
          <w:rFonts w:ascii="仿宋_GB2312" w:hAnsi="仿宋_GB2312" w:eastAsia="仿宋_GB2312"/>
          <w:b w:val="0"/>
          <w:color w:val="000000"/>
          <w:sz w:val="32"/>
        </w:rPr>
        <w:t>· 规上铝企产值：84.3亿元（来源：2024年）</w:t>
      </w:r>
    </w:p>
    <w:p>
      <w:pPr>
        <w:spacing w:lineRule="exact" w:line="600" w:before="0" w:after="0"/>
        <w:ind w:firstLine="420"/>
        <w:jc w:val="both"/>
      </w:pPr>
      <w:r>
        <w:rPr>
          <w:rFonts w:ascii="仿宋_GB2312" w:hAnsi="仿宋_GB2312" w:eastAsia="仿宋_GB2312"/>
          <w:b w:val="0"/>
          <w:color w:val="000000"/>
          <w:sz w:val="32"/>
        </w:rPr>
        <w:t>· 铝企税收：4.6亿元（来源：2024年）</w:t>
      </w:r>
    </w:p>
    <w:p>
      <w:pPr>
        <w:spacing w:lineRule="exact" w:line="600" w:before="0" w:after="0"/>
        <w:ind w:firstLine="420"/>
        <w:jc w:val="both"/>
      </w:pPr>
      <w:r>
        <w:rPr>
          <w:rFonts w:ascii="仿宋_GB2312" w:hAnsi="仿宋_GB2312" w:eastAsia="仿宋_GB2312"/>
          <w:b w:val="0"/>
          <w:color w:val="000000"/>
          <w:sz w:val="32"/>
        </w:rPr>
        <w:t>· 门槛梁挤压专线：5500吨级（来源：2024年）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罗庄再生铝产能102万吨占全省13.75%（来源：2025年腾讯新闻）」与「再生铝纳入国家鼓励类释放政策红利（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罗庄再生铝产能102万吨占全省13.75%（来源：2025年腾讯新闻）。山东省新能源汽车轻量化特色产业集群2025年落地（来源：2025年新华社）。全区构建绿循环与链式协同增值双链体系（来源：2026年新华网）。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再生铝纳入国家鼓励类释放政策红利（来源：2025年人民网）。罗庄铝基专班推进技术路线与链式协同（来源：2026年新华网）。规划一园两带重点布局高端装备制造（来源：2025年腾讯新闻）。</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华东有色金属城年交易量130万吨保原料（来源：2026年新华网）。本地+海外双循环原料体系奠基（来源：2026年新华网）。四大链主错位分工区域内闭环完成（来源：2026年新华网）。</w:t>
      </w:r>
    </w:p>
    <w:p>
      <w:pPr>
        <w:spacing w:lineRule="exact" w:line="600" w:before="0" w:after="0"/>
        <w:ind w:firstLine="420"/>
        <w:jc w:val="both"/>
      </w:pPr>
      <w:r>
        <w:rPr>
          <w:rFonts w:ascii="仿宋_GB2312" w:hAnsi="仿宋_GB2312" w:eastAsia="仿宋_GB2312"/>
          <w:b w:val="0"/>
          <w:color w:val="000000"/>
          <w:sz w:val="32"/>
        </w:rPr>
        <w:t>据公开数据，规上铝企产值为84.3亿元（来源：2024年）。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罗庄再生铝产能102万吨占全省13.75%（来源：2025年腾讯新闻）」与「再生铝纳入国家鼓励类释放政策红利（来源：2025年人民网）」等数据点清晰刻画了该维度的现实基础；罗庄再生铝产能102万吨占全省13.75%（来源：2025年腾讯新闻）；再生铝纳入国家鼓励类释放政策红利（来源：2025年人民网）；华东有色金属城年交易量130万吨保原料（来源：2026年新华网）；据公开数据，规上铝企产值为84.3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罗庄再生铝产能102万吨占全省13.75%（来源：2025年腾讯新闻）」与「再生铝纳入国家鼓励类释放政策红利（来源：2025年人民网）」等数据点清晰刻画了该维度的现实基础；罗庄再生铝产能102万吨占全省13.75%（来源：2025年腾讯新闻）；再生铝纳入国家鼓励类释放政策红利（来源：2025年人民网）；华东有色金属城年交易量130万吨保原料（来源：2026年新华网）；据公开数据，规上铝企产值为84.3亿元（来源：2024年）；综合研判：本维度各项真实数据点相互印证，本维度围绕「产业基础、政策环境、要素条件」展开系统梳理，其中「罗庄再生铝产能102万吨占全省13.75%（来源：2025年腾讯新闻）」与「再生铝纳入国家鼓励类释放政策红利（来源：2025年人民网）」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再生原料、中游结构件制造、下游整车总成」展开系统梳理，其中「报废汽车铝材720℃熔炼28分钟变结构件（来源：2025年人民网）」与「2024临沂废铝交易超100万吨2026预计160万吨（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上游再生原料</w:t>
      </w:r>
    </w:p>
    <w:p>
      <w:pPr>
        <w:spacing w:lineRule="exact" w:line="600" w:before="0" w:after="0"/>
        <w:ind w:firstLine="420"/>
        <w:jc w:val="both"/>
      </w:pPr>
      <w:r>
        <w:rPr>
          <w:rFonts w:ascii="仿宋_GB2312" w:hAnsi="仿宋_GB2312" w:eastAsia="仿宋_GB2312"/>
          <w:b w:val="0"/>
          <w:color w:val="000000"/>
          <w:sz w:val="32"/>
        </w:rPr>
        <w:t>报废汽车铝材720℃熔炼28分钟变结构件（来源：2025年人民网）。2024临沂废铝交易超100万吨2026预计160万吨（来源：2025年人民网）。华东金属城单日处理废铝突破2800吨（来源：2025年人民网）。</w:t>
      </w:r>
    </w:p>
    <w:p>
      <w:pPr>
        <w:spacing w:lineRule="exact" w:line="600" w:before="120" w:after="120"/>
        <w:ind w:firstLine="420"/>
        <w:jc w:val="left"/>
      </w:pPr>
      <w:r>
        <w:rPr>
          <w:rFonts w:ascii="楷体_GB2312" w:hAnsi="楷体_GB2312" w:eastAsia="楷体_GB2312"/>
          <w:b w:val="0"/>
          <w:color w:val="000000"/>
          <w:sz w:val="32"/>
        </w:rPr>
        <w:t>中游结构件制造</w:t>
      </w:r>
    </w:p>
    <w:p>
      <w:pPr>
        <w:spacing w:lineRule="exact" w:line="600" w:before="0" w:after="0"/>
        <w:ind w:firstLine="420"/>
        <w:jc w:val="both"/>
      </w:pPr>
      <w:r>
        <w:rPr>
          <w:rFonts w:ascii="仿宋_GB2312" w:hAnsi="仿宋_GB2312" w:eastAsia="仿宋_GB2312"/>
          <w:b w:val="0"/>
          <w:color w:val="000000"/>
          <w:sz w:val="32"/>
        </w:rPr>
        <w:t>利信底盘结构件发往长三角整车厂（来源：2025年人民网）。豪门防撞梁控制臂转向节门槛梁配套头部车企（来源：2026年新华网）。罗开众铖落地500万件新能源配件项目（来源：2025年新华网）。</w:t>
      </w:r>
    </w:p>
    <w:p>
      <w:pPr>
        <w:spacing w:lineRule="exact" w:line="600" w:before="120" w:after="120"/>
        <w:ind w:firstLine="420"/>
        <w:jc w:val="left"/>
      </w:pPr>
      <w:r>
        <w:rPr>
          <w:rFonts w:ascii="楷体_GB2312" w:hAnsi="楷体_GB2312" w:eastAsia="楷体_GB2312"/>
          <w:b w:val="0"/>
          <w:color w:val="000000"/>
          <w:sz w:val="32"/>
        </w:rPr>
        <w:t>下游整车总成</w:t>
      </w:r>
    </w:p>
    <w:p>
      <w:pPr>
        <w:spacing w:lineRule="exact" w:line="600" w:before="0" w:after="0"/>
        <w:ind w:firstLine="420"/>
        <w:jc w:val="both"/>
      </w:pPr>
      <w:r>
        <w:rPr>
          <w:rFonts w:ascii="仿宋_GB2312" w:hAnsi="仿宋_GB2312" w:eastAsia="仿宋_GB2312"/>
          <w:b w:val="0"/>
          <w:color w:val="000000"/>
          <w:sz w:val="32"/>
        </w:rPr>
        <w:t>可生产整车所需72种铝制零部件（来源：2025年新华网）。本地化生产4000至6000件铝制零部件（来源：2025年腾讯新闻）。向车身结构件底盘总成高附加值拓展（来源：2026年新华网）。</w:t>
      </w:r>
    </w:p>
    <w:p>
      <w:pPr>
        <w:spacing w:lineRule="exact" w:line="600" w:before="0" w:after="0"/>
        <w:ind w:firstLine="420"/>
        <w:jc w:val="both"/>
      </w:pPr>
      <w:r>
        <w:rPr>
          <w:rFonts w:ascii="仿宋_GB2312" w:hAnsi="仿宋_GB2312" w:eastAsia="仿宋_GB2312"/>
          <w:b w:val="0"/>
          <w:color w:val="000000"/>
          <w:sz w:val="32"/>
        </w:rPr>
        <w:t>据公开数据，再生铝产能为102万吨（来源：2025年）。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再生原料、中游结构件制造、下游整车总成」展开系统梳理，其中「报废汽车铝材720℃熔炼28分钟变结构件（来源：2025年人民网）」与「2024临沂废铝交易超100万吨2026预计160万吨（来源：2025年人民网）」等数据点清晰刻画了该维度的现实基础；报废汽车铝材720℃熔炼28分钟变结构件（来源：2025年人民网）；2024临沂废铝交易超100万吨2026预计160万吨（来源：2025年人民网）；华东金属城单日处理废铝突破2800吨（来源：2025年人民网）；利信底盘结构件发往长三角整车厂（来源：2025年人民网）。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再生原料、中游结构件制造、下游整车总成」展开系统梳理，其中「报废汽车铝材720℃熔炼28分钟变结构件（来源：2025年人民网）」与「2024临沂废铝交易超100万吨2026预计160万吨（来源：2025年人民网）」等数据点清晰刻画了该维度的现实基础；报废汽车铝材720℃熔炼28分钟变结构件（来源：2025年人民网）；2024临沂废铝交易超100万吨2026预计160万吨（来源：2025年人民网）；华东金属城单日处理废铝突破2800吨（来源：2025年人民网）；利信底盘结构件发往长三角整车厂（来源：2025年人民网）；豪门防撞梁控制臂转向节门槛梁配套头部车企（来源：2026年新华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利信每天近300吨再生铝变结构件（来源：2025年人民网）」与「豪门30条挤压线产能10万吨支撑结构件（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利信每天近300吨再生铝变结构件（来源：2025年人民网）。豪门30条挤压线产能10万吨支撑结构件（来源：2024年企业资料）。罗开必胜12万吨再生铝项目扩产能（来源：2025年人民网）。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新能源单车用铝三年160升至227公斤（来源：2025年人民网）。2024国内再生铝需求1279万吨新能源增量（来源：2025年人民网）。2025一季度新能源车产量318.2万辆增50.4%（来源：2025年今日头条）。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豪门乘用车防撞梁市占率全国前三（来源：2025年人民网）。金马轻量化轮毂市占率17%（来源：2026年新华网）。罗庄成北方重要轻量化部件配套基地（来源：2025年新华网）。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利信每天近300吨再生铝变结构件（来源：2025年人民网）」与「豪门30条挤压线产能10万吨支撑结构件（来源：2024年企业资料）」等数据点清晰刻画了该维度的现实基础；利信每天近300吨再生铝变结构件（来源：2025年人民网）；豪门30条挤压线产能10万吨支撑结构件（来源：2024年企业资料）；罗开必胜12万吨再生铝项目扩产能（来源：2025年人民网）；新能源单车用铝三年160升至227公斤（来源：2025年人民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区27家铝企规上产值84.3亿元（来源：2025年人民网）」与「罗庄汽车城86家4S店拉动终端（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全区27家铝企规上产值84.3亿元（来源：2025年人民网）。利信豪门金马罗开众铖四大链主（来源：2026年新华网）。罗庄汽车城86家4S店拉动终端（来源：2025年腾讯新闻）。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豪门国家专精特新小巨人单项冠军（来源：2024年企业资料）。利信IATF16949高性能结构件供应商（来源：2026年新华网）。金马轮毂市占率17%结构件骨干（来源：2026年新华网）。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豪门发明专利2项实用新型40余项（来源：2024年企业资料）。四大链主建院士工作站省级重点实验室（来源：2026年新华网）。利信数字平台配方准确率99.5%（来源：2026年新华网）。</w:t>
      </w:r>
    </w:p>
    <w:p>
      <w:pPr>
        <w:spacing w:lineRule="exact" w:line="600" w:before="0" w:after="0"/>
        <w:ind w:firstLine="420"/>
        <w:jc w:val="both"/>
      </w:pPr>
      <w:r>
        <w:rPr>
          <w:rFonts w:ascii="仿宋_GB2312" w:hAnsi="仿宋_GB2312" w:eastAsia="仿宋_GB2312"/>
          <w:b w:val="0"/>
          <w:color w:val="000000"/>
          <w:sz w:val="32"/>
        </w:rPr>
        <w:t>据公开数据，规上铝企产值为84.3亿元（来源：2024年）。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区27家铝企规上产值84.3亿元（来源：2025年人民网）」与「罗庄汽车城86家4S店拉动终端（来源：2025年腾讯新闻）」等数据点清晰刻画了该维度的现实基础；全区27家铝企规上产值84.3亿元（来源：2025年人民网）；罗庄汽车城86家4S店拉动终端（来源：2025年腾讯新闻）；豪门国家专精特新小巨人单项冠军（来源：2024年企业资料）；金马轮毂市占率17%结构件骨干（来源：2026年新华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豪门7A52铝型材抗拉450MPa钢1.5倍（来源：2024年中国金融信息网）」与「高强耐蚀铝合金抗拉380MPa再生占比超85%（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豪门7A52铝型材抗拉450MPa钢1.5倍（来源：2024年中国金融信息网）。高强耐蚀铝合金抗拉380MPa再生占比超85%（来源：2025年人民网）。微合金化实现再生铝高端结构件应用（来源：2025年人民网）。</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720℃熔炼28分钟再生铝变底盘结构件（来源：2025年人民网）。铝液直供省重熔综合成本降500至1200元（来源：2026年新华网）。烧损率降3至5个百分点提升成材率（来源：2026年新华网）。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豪门研发投入1亿元转化成果12项（来源：2024年中国金融信息网）。与中南大学重庆大学攻关高强韧配方（来源：2026年新华网）。利信AI智能配料运营成本降26%（来源：2026年新华网）。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豪门7A52铝型材抗拉450MPa钢1.5倍（来源：2024年中国金融信息网）」与「高强耐蚀铝合金抗拉380MPa再生占比超85%（来源：2025年人民网）」等数据点清晰刻画了该维度的现实基础；豪门7A52铝型材抗拉450MPa钢1.5倍（来源：2024年中国金融信息网）；高强耐蚀铝合金抗拉380MPa再生占比超85%（来源：2025年人民网）；微合金化实现再生铝高端结构件应用（来源：2025年人民网）；720℃熔炼28分钟再生铝变底盘结构件（来源：2025年人民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豪门总投资10.9亿建产能园区（来源：2024年企业资料）」与「豪门2023年投资5亿新上5条铝型材线（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豪门总投资10.9亿建产能园区（来源：2024年企业资料）。豪门2023年投资5亿新上5条铝型材线（来源：2024年企业资料）。2024规上铝企税收4.6亿增速36.4%（来源：2025年人民网）。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铝液直供单吨降本500元以上园区直供2万吨（来源：2025年腾讯新闻）。利信综合成本降500至1200元每吨（来源：2026年新华网）。再生铝保级利用降原料对外依存（来源：2025年人民网）。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2024规上铝企产值84.3亿增15.3%（来源：2025年人民网）。高端结构件占比提升增厚毛利（来源：2026年新华网）。利信数字平台运营成本降26%（来源：2026年新华网）。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豪门总投资10.9亿建产能园区（来源：2024年企业资料）」与「豪门2023年投资5亿新上5条铝型材线（来源：2024年企业资料）」等数据点清晰刻画了该维度的现实基础；豪门总投资10.9亿建产能园区（来源：2024年企业资料）；豪门2023年投资5亿新上5条铝型材线（来源：2024年企业资料）；2024规上铝企税收4.6亿增速36.4%（来源：2025年人民网）；铝液直供单吨降本500元以上园区直供2万吨（来源：2025年腾讯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风险挑战、价格波动」展开系统梳理，其中「新能源轻量化车身结构件需求井喷（来源：2025年人民网）」与「罗庄卡位北方轻量化配套基地机遇（来源：2025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新能源轻量化车身结构件需求井喷（来源：2025年人民网）。罗庄卡位北方轻量化配套基地机遇（来源：2025年新华网）。向车身总成高附加值领域强势拓展（来源：2026年新华网）。</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废铝供给趋紧需海外原料通道（来源：2026年新华网）。高端结构件认证周期长客户壁垒高（来源：2026年新华网）。整车价格战向上游传导降本压力（来源：2025年腾讯新闻）。</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铝价周期波动影响成本与利润（来源：2025年人民网）。原再生铝价差影响短流程经济性（来源：2026年新华网）。库存与定价受大宗周期影响（来源：2025年人民网）。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风险挑战、价格波动」展开系统梳理，其中「新能源轻量化车身结构件需求井喷（来源：2025年人民网）」与「罗庄卡位北方轻量化配套基地机遇（来源：2025年新华网）」等数据点清晰刻画了该维度的现实基础；新能源轻量化车身结构件需求井喷（来源：2025年人民网）；罗庄卡位北方轻量化配套基地机遇（来源：2025年新华网）；铝价周期波动影响成本与利润（来源：2025年人民网）；库存与定价受大宗周期影响（来源：2025年人民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设轻量化铝基新材料创新联合体（来源：2025年人民网）」与「向300亿级产业集群目标冲刺（来源：2025年新华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罗庄设铝基专班统筹双链协同（来源：2026年新华网）。四大链主熔炼直供型材压铸模具分工（来源：2026年新华网）。政府牵线高校产学研兑现优惠（来源：2024年中国金融信息网）。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实施保级还原与铝液直供短流程（来源：2026年新华网）。建设轻量化铝基新材料创新联合体（来源：2025年人民网）。向300亿级产业集群目标冲刺（来源：2025年新华社）。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吸引天津京海精密机械落户降本500元吨（来源：2026年新华网）。罗庄汽车城引入39个新能源品牌首店20家（来源：2025年腾讯新闻）。构建本地+海外双循环原料体系（来源：2026年新华网）。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设轻量化铝基新材料创新联合体（来源：2025年人民网）」与「向300亿级产业集群目标冲刺（来源：2025年新华社）」等数据点清晰刻画了该维度的现实基础；建设轻量化铝基新材料创新联合体（来源：2025年人民网）；向300亿级产业集群目标冲刺（来源：2025年新华社）；吸引天津京海精密机械落户降本500元吨（来源：2026年新华网）；罗庄汽车城引入39个新能源品牌首店20家（来源：2025年腾讯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豪门总投资10.9亿建产能与园区（来源：2024年企业资料）」与「2023年投资5亿新上5条铝型材线（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豪门总投资10.9亿建产能与园区（来源：2024年企业资料）。2023年投资5亿新上5条铝型材线（来源：2024年企业资料）。2024规上铝企税收4.6亿反哺再投（来源：2025年人民网）。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罗开必胜12万吨再生铝项目需固定资产投入（来源：2025年人民网）。利信数字平台与短流程改造需资金（来源：2026年新华网）。海外原料通道建设需供应链金融（来源：2026年新华网）。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政策兑现人才平台优惠降转型成本（来源：2024年中国金融信息网）。产业链协同与龙头带动配套融资（来源：2026年新华网）。数字化赋能提升授信与资金效率（来源：2026年新华网）。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豪门总投资10.9亿建产能与园区（来源：2024年企业资料）」与「2023年投资5亿新上5条铝型材线（来源：2024年企业资料）」等数据点清晰刻画了该维度的现实基础；豪门总投资10.9亿建产能与园区（来源：2024年企业资料）；2023年投资5亿新上5条铝型材线（来源：2024年企业资料）；2024规上铝企税收4.6亿反哺再投（来源：2025年人民网）；罗开必胜12万吨再生铝项目需固定资产投入（来源：2025年人民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轻量化车身结构件制造在临沂市罗庄区依托区域产业基础与政策赋能，已形成以量化事实为支撑的发展格局。罗庄再生铝产能102万吨占全省13.75%（来源：2025年腾讯新闻）；再生铝纳入国家鼓励类释放政策红利（来源：2025年人民网）；华东有色金属城年交易量130万吨保原料（来源：2026年新华网）；报废汽车铝材720℃熔炼28分钟变结构件（来源：2025年人民网）；2024临沂废铝交易超100万吨2026预计160万吨（来源：2025年人民网）；华东金属城单日处理废铝突破2800吨（来源：2025年人民网）；利信底盘结构件发往长三角整车厂（来源：2025年人民网）；豪门防撞梁控制臂转向节门槛梁配套头部车企（来源：2026年新华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利信铝业有限公司：罗庄铝基新材料链主之一，主攻新能源汽车底盘与车身结构件，将报废汽车铝材经720℃高温熔炼、28分钟转化为新能源汽车底盘结构件，每天近300吨再生铝获得「第二次生命」发往长三角整车厂。公司再生铝成分精度控制在±0.1%以内、通过IATF16949认证，铝液直供年超2万吨、综合成本降500至1200元/吨、烧损率降3至5个百分点，建成数字平台实现智能配料与全程追溯，配方准确率99.5%、运营成本降26%，是车身结构件绿色短流程制造标杆。</w:t>
      </w:r>
    </w:p>
    <w:p>
      <w:pPr>
        <w:spacing w:lineRule="exact" w:line="600" w:before="0" w:after="0"/>
        <w:ind w:firstLine="420"/>
        <w:jc w:val="both"/>
      </w:pPr>
      <w:r>
        <w:rPr>
          <w:rFonts w:ascii="仿宋_GB2312" w:hAnsi="仿宋_GB2312" w:eastAsia="仿宋_GB2312"/>
          <w:b w:val="0"/>
          <w:color w:val="000000"/>
          <w:sz w:val="32"/>
        </w:rPr>
        <w:t>山东豪门铝业有限公司：罗庄铝基龙头，乘用车防撞梁市占率全国前三，电池托盘、防撞梁、门槛梁、控制臂、转向节等车身结构件深度配套比亚迪、宁德时代、特斯拉、小米汽车。公司拥有5条新能源铝型材生产线，调试5500吨级门槛梁挤压专线，研发7A52型铝型材抗拉强度450MPa，交通轻量化工业型材占产能70%，是国家专精特新小巨人、山东省制造业单项冠军，正由结构件向车身总成等高附加值领域拓展。</w:t>
      </w:r>
    </w:p>
    <w:p>
      <w:pPr>
        <w:spacing w:lineRule="exact" w:line="600" w:before="0" w:after="0"/>
        <w:ind w:firstLine="420"/>
        <w:jc w:val="both"/>
      </w:pPr>
      <w:r>
        <w:rPr>
          <w:rFonts w:ascii="仿宋_GB2312" w:hAnsi="仿宋_GB2312" w:eastAsia="仿宋_GB2312"/>
          <w:b w:val="0"/>
          <w:color w:val="000000"/>
          <w:sz w:val="32"/>
        </w:rPr>
        <w:t>金马汽车装备制造：罗庄铝基产业链链主之一，专注轻量化铝合金轮毂与车身结构件制造，轻量化轮毂国内市场占有率达17%，建有汽车装备检测中心攻关新一代高强韧轮毂。公司依托罗庄再生铝产能与铝液直供体系，与豪门、利信、罗开众铖错位分工，罗开众铖转化上海交大技术落地500万件新能源配件项目，共同支撑罗庄从车身结构件、底盘总成到轮毂的全系列轻量化制造能力，是300亿级集群的重要增长极。</w:t>
      </w:r>
    </w:p>
    <w:p>
      <w:pPr>
        <w:spacing w:lineRule="exact" w:line="600" w:before="0" w:after="0"/>
        <w:jc w:val="left"/>
      </w:pPr>
      <w:r>
        <w:rPr>
          <w:rFonts w:ascii="仿宋_GB2312" w:hAnsi="仿宋_GB2312" w:eastAsia="仿宋_GB2312"/>
          <w:b w:val="0"/>
          <w:color w:val="000000"/>
          <w:sz w:val="28"/>
        </w:rPr>
        <w:t>主要数据来源：新华社：临沂罗庄加速锻造300亿级再生铝产业集群(2025)；新华网能源：罗庄区以绿智双链焕新铝基新材料产业(2026)；人民网：从废铝回收到整车制造(2025)；中国金融信息网：临沂罗庄深度融入新能源汽车供应链(2024)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