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lineRule="exact" w:line="600" w:before="240" w:after="240"/>
        <w:ind w:firstLine="0"/>
        <w:jc w:val="center"/>
      </w:pPr>
      <w:r>
        <w:rPr>
          <w:rFonts w:ascii="方正小标宋简体" w:hAnsi="方正小标宋简体" w:eastAsia="方正小标宋简体"/>
          <w:b w:val="0"/>
          <w:color w:val="000000"/>
          <w:sz w:val="44"/>
        </w:rPr>
      </w:r>
    </w:p>
    <w:p>
      <w:pPr>
        <w:spacing w:lineRule="exact" w:line="600" w:before="240" w:after="240"/>
        <w:ind w:firstLine="0"/>
        <w:jc w:val="center"/>
      </w:pPr>
      <w:r>
        <w:rPr>
          <w:rFonts w:ascii="方正小标宋简体" w:hAnsi="方正小标宋简体" w:eastAsia="方正小标宋简体"/>
          <w:b w:val="0"/>
          <w:color w:val="000000"/>
          <w:sz w:val="44"/>
        </w:rPr>
        <w:t>立体车库与智能停车装备行业深度分析报告</w:t>
      </w:r>
    </w:p>
    <w:p>
      <w:pPr>
        <w:spacing w:lineRule="exact" w:line="600" w:before="120" w:after="120"/>
        <w:ind w:firstLine="420"/>
        <w:jc w:val="left"/>
      </w:pPr>
      <w:r>
        <w:rPr>
          <w:rFonts w:ascii="黑体" w:hAnsi="黑体" w:eastAsia="黑体"/>
          <w:b w:val="0"/>
          <w:color w:val="000000"/>
          <w:sz w:val="32"/>
        </w:rPr>
        <w:t>执行摘要</w:t>
      </w:r>
    </w:p>
    <w:p>
      <w:pPr>
        <w:spacing w:lineRule="exact" w:line="600" w:before="0" w:after="0"/>
        <w:ind w:firstLine="420"/>
        <w:jc w:val="both"/>
      </w:pPr>
      <w:r>
        <w:rPr>
          <w:rFonts w:ascii="仿宋_GB2312" w:hAnsi="仿宋_GB2312" w:eastAsia="仿宋_GB2312"/>
          <w:b w:val="0"/>
          <w:color w:val="000000"/>
          <w:sz w:val="32"/>
        </w:rPr>
        <w:t>高唐县立体车库与智能停车装备产业以山东九路泊车设备股份有限公司为龙头，是国内垂直循环智能立体车库的领先制造企业。九路泊车创立于2015年，是中国航天科技集团立体车库研发生产基地、智慧交通综合解决方案服务商，占地总面积123亩、建筑面积6.7万平方米（另有8万余平现代化制造车间），现代化标准厂房4.8万平方米，配备10条专业化自动生产线、50余台大型精密设备与焊接机器人，员工300余人，年产停车位2万至5万个、产值15亿至20亿元。公司专注垂直循环式立体车库，拥有70余项自主知识产权，参与起草机械行业标准《垂直循环类机械式停车设备》修订，经中国重型机械工业协会鉴定技术达国内领先水平。营销网络覆盖美国、加拿大、英国、德国等60个国家，项目建设总量230余例，日产200车位。其垂直循环车库具备模块化5至20车位组合、移动式充电桩、抗风防震等优势，是山东省民营企业高质量发展重点扶持企业与上市后备企业。</w:t>
      </w:r>
    </w:p>
    <w:p>
      <w:pPr>
        <w:spacing w:lineRule="exact" w:line="600" w:before="120" w:after="120"/>
        <w:ind w:firstLine="420"/>
        <w:jc w:val="left"/>
      </w:pPr>
      <w:r>
        <w:rPr>
          <w:rFonts w:ascii="楷体_GB2312" w:hAnsi="楷体_GB2312" w:eastAsia="楷体_GB2312"/>
          <w:b w:val="0"/>
          <w:color w:val="000000"/>
          <w:sz w:val="32"/>
        </w:rPr>
        <w:t>（行业主要指标）</w:t>
      </w:r>
    </w:p>
    <w:p>
      <w:pPr>
        <w:spacing w:lineRule="exact" w:line="600" w:before="0" w:after="0"/>
        <w:ind w:firstLine="420"/>
        <w:jc w:val="both"/>
      </w:pPr>
      <w:r>
        <w:rPr>
          <w:rFonts w:ascii="仿宋_GB2312" w:hAnsi="仿宋_GB2312" w:eastAsia="仿宋_GB2312"/>
          <w:b w:val="0"/>
          <w:color w:val="000000"/>
          <w:sz w:val="32"/>
        </w:rPr>
        <w:t>· 创立年份：2015年（来源：2025年）</w:t>
      </w:r>
    </w:p>
    <w:p>
      <w:pPr>
        <w:spacing w:lineRule="exact" w:line="600" w:before="0" w:after="0"/>
        <w:ind w:firstLine="420"/>
        <w:jc w:val="both"/>
      </w:pPr>
      <w:r>
        <w:rPr>
          <w:rFonts w:ascii="仿宋_GB2312" w:hAnsi="仿宋_GB2312" w:eastAsia="仿宋_GB2312"/>
          <w:b w:val="0"/>
          <w:color w:val="000000"/>
          <w:sz w:val="32"/>
        </w:rPr>
        <w:t>· 占地面积：123亩（来源：2025年）</w:t>
      </w:r>
    </w:p>
    <w:p>
      <w:pPr>
        <w:spacing w:lineRule="exact" w:line="600" w:before="0" w:after="0"/>
        <w:ind w:firstLine="420"/>
        <w:jc w:val="both"/>
      </w:pPr>
      <w:r>
        <w:rPr>
          <w:rFonts w:ascii="仿宋_GB2312" w:hAnsi="仿宋_GB2312" w:eastAsia="仿宋_GB2312"/>
          <w:b w:val="0"/>
          <w:color w:val="000000"/>
          <w:sz w:val="32"/>
        </w:rPr>
        <w:t>· 制造车间：8万余平（来源：2025年）</w:t>
      </w:r>
    </w:p>
    <w:p>
      <w:pPr>
        <w:spacing w:lineRule="exact" w:line="600" w:before="0" w:after="0"/>
        <w:ind w:firstLine="420"/>
        <w:jc w:val="both"/>
      </w:pPr>
      <w:r>
        <w:rPr>
          <w:rFonts w:ascii="仿宋_GB2312" w:hAnsi="仿宋_GB2312" w:eastAsia="仿宋_GB2312"/>
          <w:b w:val="0"/>
          <w:color w:val="000000"/>
          <w:sz w:val="32"/>
        </w:rPr>
        <w:t>· 自动生产线：10条（来源：2025年）</w:t>
      </w:r>
    </w:p>
    <w:p>
      <w:pPr>
        <w:spacing w:lineRule="exact" w:line="600" w:before="0" w:after="0"/>
        <w:ind w:firstLine="420"/>
        <w:jc w:val="both"/>
      </w:pPr>
      <w:r>
        <w:rPr>
          <w:rFonts w:ascii="仿宋_GB2312" w:hAnsi="仿宋_GB2312" w:eastAsia="仿宋_GB2312"/>
          <w:b w:val="0"/>
          <w:color w:val="000000"/>
          <w:sz w:val="32"/>
        </w:rPr>
        <w:t>· 员工：300余人（来源：2025年）</w:t>
      </w:r>
    </w:p>
    <w:p>
      <w:pPr>
        <w:spacing w:lineRule="exact" w:line="600" w:before="0" w:after="0"/>
        <w:ind w:firstLine="420"/>
        <w:jc w:val="both"/>
      </w:pPr>
      <w:r>
        <w:rPr>
          <w:rFonts w:ascii="仿宋_GB2312" w:hAnsi="仿宋_GB2312" w:eastAsia="仿宋_GB2312"/>
          <w:b w:val="0"/>
          <w:color w:val="000000"/>
          <w:sz w:val="32"/>
        </w:rPr>
        <w:t>· 年产能：2万至5万泊位（来源：2025年）</w:t>
      </w:r>
    </w:p>
    <w:p>
      <w:pPr>
        <w:spacing w:lineRule="exact" w:line="600" w:before="0" w:after="0"/>
        <w:ind w:firstLine="420"/>
        <w:jc w:val="both"/>
      </w:pPr>
      <w:r>
        <w:rPr>
          <w:rFonts w:ascii="仿宋_GB2312" w:hAnsi="仿宋_GB2312" w:eastAsia="仿宋_GB2312"/>
          <w:b w:val="0"/>
          <w:color w:val="000000"/>
          <w:sz w:val="32"/>
        </w:rPr>
        <w:t>· 年产值：15亿至20亿元（来源：2025年）</w:t>
      </w:r>
    </w:p>
    <w:p>
      <w:pPr>
        <w:spacing w:lineRule="exact" w:line="600" w:before="0" w:after="0"/>
        <w:ind w:firstLine="420"/>
        <w:jc w:val="both"/>
      </w:pPr>
      <w:r>
        <w:rPr>
          <w:rFonts w:ascii="仿宋_GB2312" w:hAnsi="仿宋_GB2312" w:eastAsia="仿宋_GB2312"/>
          <w:b w:val="0"/>
          <w:color w:val="000000"/>
          <w:sz w:val="32"/>
        </w:rPr>
        <w:t>· 知识产权：70余项（来源：2025年）</w:t>
      </w:r>
    </w:p>
    <w:p>
      <w:pPr>
        <w:spacing w:lineRule="exact" w:line="600" w:before="0" w:after="0"/>
        <w:ind w:firstLine="420"/>
        <w:jc w:val="both"/>
      </w:pPr>
      <w:r>
        <w:rPr>
          <w:rFonts w:ascii="仿宋_GB2312" w:hAnsi="仿宋_GB2312" w:eastAsia="仿宋_GB2312"/>
          <w:b w:val="0"/>
          <w:color w:val="000000"/>
          <w:sz w:val="32"/>
        </w:rPr>
        <w:t>· 出口国：超60国（来源：2025年）</w:t>
      </w:r>
    </w:p>
    <w:p>
      <w:pPr>
        <w:spacing w:lineRule="exact" w:line="600" w:before="0" w:after="0"/>
        <w:ind w:firstLine="420"/>
        <w:jc w:val="both"/>
      </w:pPr>
      <w:r>
        <w:rPr>
          <w:rFonts w:ascii="仿宋_GB2312" w:hAnsi="仿宋_GB2312" w:eastAsia="仿宋_GB2312"/>
          <w:b w:val="0"/>
          <w:color w:val="000000"/>
          <w:sz w:val="32"/>
        </w:rPr>
        <w:t>· 建设项目：230余例（来源：2025年）</w:t>
      </w:r>
    </w:p>
    <w:p>
      <w:pPr>
        <w:spacing w:lineRule="exact" w:line="600" w:before="120" w:after="120"/>
        <w:ind w:firstLine="420"/>
        <w:jc w:val="left"/>
      </w:pPr>
      <w:r>
        <w:rPr>
          <w:rFonts w:ascii="黑体" w:hAnsi="黑体" w:eastAsia="黑体"/>
          <w:b w:val="0"/>
          <w:color w:val="000000"/>
          <w:sz w:val="32"/>
        </w:rPr>
        <w:t>一、宏观发展环境</w:t>
      </w:r>
    </w:p>
    <w:p>
      <w:pPr>
        <w:spacing w:lineRule="exact" w:line="600" w:before="0" w:after="0"/>
        <w:ind w:firstLine="420"/>
        <w:jc w:val="both"/>
      </w:pPr>
      <w:r>
        <w:rPr>
          <w:rFonts w:ascii="仿宋_GB2312" w:hAnsi="仿宋_GB2312" w:eastAsia="仿宋_GB2312"/>
          <w:b w:val="0"/>
          <w:color w:val="000000"/>
          <w:sz w:val="32"/>
        </w:rPr>
        <w:t>本维度围绕「产业基础、政策环境、要素条件」展开系统梳理，其中「占地123亩、8万余平现代化制造车间（来源：2025年九路泊车）」与「10条自动生产线与50余台精密设备（来源：2025年九路泊车）」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产业基础</w:t>
      </w:r>
    </w:p>
    <w:p>
      <w:pPr>
        <w:spacing w:lineRule="exact" w:line="600" w:before="0" w:after="0"/>
        <w:ind w:firstLine="420"/>
        <w:jc w:val="both"/>
      </w:pPr>
      <w:r>
        <w:rPr>
          <w:rFonts w:ascii="仿宋_GB2312" w:hAnsi="仿宋_GB2312" w:eastAsia="仿宋_GB2312"/>
          <w:b w:val="0"/>
          <w:color w:val="000000"/>
          <w:sz w:val="32"/>
        </w:rPr>
        <w:t>九路泊车2015创立为垂直循环车库领先企业（来源：2025年九路泊车）。中国航天科技集团立体车库研发生产基地（来源：2025年九路泊车）。由九虹重工转型专注智能停车装备（来源：2025年榜样事迹）。</w:t>
      </w:r>
    </w:p>
    <w:p>
      <w:pPr>
        <w:spacing w:lineRule="exact" w:line="600" w:before="120" w:after="120"/>
        <w:ind w:firstLine="420"/>
        <w:jc w:val="left"/>
      </w:pPr>
      <w:r>
        <w:rPr>
          <w:rFonts w:ascii="楷体_GB2312" w:hAnsi="楷体_GB2312" w:eastAsia="楷体_GB2312"/>
          <w:b w:val="0"/>
          <w:color w:val="000000"/>
          <w:sz w:val="32"/>
        </w:rPr>
        <w:t>政策环境</w:t>
      </w:r>
    </w:p>
    <w:p>
      <w:pPr>
        <w:spacing w:lineRule="exact" w:line="600" w:before="0" w:after="0"/>
        <w:ind w:firstLine="420"/>
        <w:jc w:val="both"/>
      </w:pPr>
      <w:r>
        <w:rPr>
          <w:rFonts w:ascii="仿宋_GB2312" w:hAnsi="仿宋_GB2312" w:eastAsia="仿宋_GB2312"/>
          <w:b w:val="0"/>
          <w:color w:val="000000"/>
          <w:sz w:val="32"/>
        </w:rPr>
        <w:t>城市停车难题推动智能立体车库政策利好（来源：2025年九路泊车）。山东省民营企业高质量发展重点扶持（来源：2025年九路泊车）。参与行业标准修订引领规范发展（来源：2025年九路泊车）。</w:t>
      </w:r>
    </w:p>
    <w:p>
      <w:pPr>
        <w:spacing w:lineRule="exact" w:line="600" w:before="120" w:after="120"/>
        <w:ind w:firstLine="420"/>
        <w:jc w:val="left"/>
      </w:pPr>
      <w:r>
        <w:rPr>
          <w:rFonts w:ascii="楷体_GB2312" w:hAnsi="楷体_GB2312" w:eastAsia="楷体_GB2312"/>
          <w:b w:val="0"/>
          <w:color w:val="000000"/>
          <w:sz w:val="32"/>
        </w:rPr>
        <w:t>要素条件</w:t>
      </w:r>
    </w:p>
    <w:p>
      <w:pPr>
        <w:spacing w:lineRule="exact" w:line="600" w:before="0" w:after="0"/>
        <w:ind w:firstLine="420"/>
        <w:jc w:val="both"/>
      </w:pPr>
      <w:r>
        <w:rPr>
          <w:rFonts w:ascii="仿宋_GB2312" w:hAnsi="仿宋_GB2312" w:eastAsia="仿宋_GB2312"/>
          <w:b w:val="0"/>
          <w:color w:val="000000"/>
          <w:sz w:val="32"/>
        </w:rPr>
        <w:t>高唐地处济南聊城间交通便利区位优（来源：2025年九路泊车）。占地123亩、8万余平现代化制造车间（来源：2025年九路泊车）。10条自动生产线与50余台精密设备（来源：2025年九路泊车）。</w:t>
      </w:r>
    </w:p>
    <w:p>
      <w:pPr>
        <w:spacing w:lineRule="exact" w:line="600" w:before="0" w:after="0"/>
        <w:ind w:firstLine="420"/>
        <w:jc w:val="both"/>
      </w:pPr>
      <w:r>
        <w:rPr>
          <w:rFonts w:ascii="仿宋_GB2312" w:hAnsi="仿宋_GB2312" w:eastAsia="仿宋_GB2312"/>
          <w:b w:val="0"/>
          <w:color w:val="000000"/>
          <w:sz w:val="32"/>
        </w:rPr>
        <w:t>据公开数据，年产值为15亿至20亿元（来源：2025年）。</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产业基础、政策环境、要素条件」展开系统梳理，其中「占地123亩、8万余平现代化制造车间（来源：2025年九路泊车）」与「10条自动生产线与50余台精密设备（来源：2025年九路泊车）」等数据点清晰刻画了该维度的现实基础；占地123亩、8万余平现代化制造车间（来源：2025年九路泊车）；10条自动生产线与50余台精密设备（来源：2025年九路泊车）；据公开数据，年产值为15亿至20亿元（来源：2025年）。上述政策、区位与经济基础共同构成了产业成长的宏观底盘，后续需在把握政策导向与区域协同中放大既有优势。</w:t>
      </w:r>
    </w:p>
    <w:p>
      <w:pPr>
        <w:spacing w:lineRule="exact" w:line="600" w:before="0" w:after="0"/>
        <w:ind w:firstLine="420"/>
        <w:jc w:val="both"/>
      </w:pPr>
      <w:r>
        <w:rPr>
          <w:rFonts w:ascii="仿宋_GB2312" w:hAnsi="仿宋_GB2312" w:eastAsia="仿宋_GB2312"/>
          <w:b w:val="0"/>
          <w:color w:val="000000"/>
          <w:sz w:val="32"/>
        </w:rPr>
        <w:t>维度要点归纳：本维度围绕「产业基础、政策环境、要素条件」展开系统梳理，其中「占地123亩、8万余平现代化制造车间（来源：2025年九路泊车）」与「10条自动生产线与50余台精密设备（来源：2025年九路泊车）」等数据点清晰刻画了该维度的现实基础；占地123亩、8万余平现代化制造车间（来源：2025年九路泊车）；10条自动生产线与50余台精密设备（来源：2025年九路泊车）；据公开数据，年产值为15亿至20亿元（来源：2025年）；综合研判：本维度各项真实数据点相互印证，本维度围绕「产业基础、政策环境、要素条件」展开系统梳理，其中「占地123亩、8万余平现代化制造车间（来源：2025年九路泊车）」与「10条自动生产线与50余台精密设备（来源：2025年九路泊车）」等数据点清晰刻画了该维度的现实基础。上述数据点共同支撑本维度的研判结论，亦为产业升级与融资决策提供可溯源依据。</w:t>
      </w:r>
    </w:p>
    <w:p>
      <w:pPr>
        <w:spacing w:lineRule="exact" w:line="600" w:before="120" w:after="120"/>
        <w:ind w:firstLine="420"/>
        <w:jc w:val="left"/>
      </w:pPr>
      <w:r>
        <w:rPr>
          <w:rFonts w:ascii="黑体" w:hAnsi="黑体" w:eastAsia="黑体"/>
          <w:b w:val="0"/>
          <w:color w:val="000000"/>
          <w:sz w:val="32"/>
        </w:rPr>
        <w:t>二、产业链结构</w:t>
      </w:r>
    </w:p>
    <w:p>
      <w:pPr>
        <w:spacing w:lineRule="exact" w:line="600" w:before="0" w:after="0"/>
        <w:ind w:firstLine="420"/>
        <w:jc w:val="both"/>
      </w:pPr>
      <w:r>
        <w:rPr>
          <w:rFonts w:ascii="仿宋_GB2312" w:hAnsi="仿宋_GB2312" w:eastAsia="仿宋_GB2312"/>
          <w:b w:val="0"/>
          <w:color w:val="000000"/>
          <w:sz w:val="32"/>
        </w:rPr>
        <w:t>本维度围绕「上游部件、中游制造、下游应用」展开系统梳理，其中「SEW主机与德国Serva技术配套（来源：2025年九路泊车）」与「焊接机器人与数控设备本地配置（来源：2025年九路泊车）」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上游部件</w:t>
      </w:r>
    </w:p>
    <w:p>
      <w:pPr>
        <w:spacing w:lineRule="exact" w:line="600" w:before="0" w:after="0"/>
        <w:ind w:firstLine="420"/>
        <w:jc w:val="both"/>
      </w:pPr>
      <w:r>
        <w:rPr>
          <w:rFonts w:ascii="仿宋_GB2312" w:hAnsi="仿宋_GB2312" w:eastAsia="仿宋_GB2312"/>
          <w:b w:val="0"/>
          <w:color w:val="000000"/>
          <w:sz w:val="32"/>
        </w:rPr>
        <w:t>钢材与结构件为上游主要原料（来源：2025年九路泊车）。SEW主机与德国Serva技术配套（来源：2025年九路泊车）。焊接机器人与数控设备本地配置（来源：2025年九路泊车）。</w:t>
      </w:r>
    </w:p>
    <w:p>
      <w:pPr>
        <w:spacing w:lineRule="exact" w:line="600" w:before="120" w:after="120"/>
        <w:ind w:firstLine="420"/>
        <w:jc w:val="left"/>
      </w:pPr>
      <w:r>
        <w:rPr>
          <w:rFonts w:ascii="楷体_GB2312" w:hAnsi="楷体_GB2312" w:eastAsia="楷体_GB2312"/>
          <w:b w:val="0"/>
          <w:color w:val="000000"/>
          <w:sz w:val="32"/>
        </w:rPr>
        <w:t>中游制造</w:t>
      </w:r>
    </w:p>
    <w:p>
      <w:pPr>
        <w:spacing w:lineRule="exact" w:line="600" w:before="0" w:after="0"/>
        <w:ind w:firstLine="420"/>
        <w:jc w:val="both"/>
      </w:pPr>
      <w:r>
        <w:rPr>
          <w:rFonts w:ascii="仿宋_GB2312" w:hAnsi="仿宋_GB2312" w:eastAsia="仿宋_GB2312"/>
          <w:b w:val="0"/>
          <w:color w:val="000000"/>
          <w:sz w:val="32"/>
        </w:rPr>
        <w:t>垂直循环式立体车库专业制造（来源：2025年九路泊车）。双自动化焊接与数控加工流水线（来源：2025年九路泊车）。模块化5至20车位任意互换组合（来源：2025年九路泊车）。</w:t>
      </w:r>
    </w:p>
    <w:p>
      <w:pPr>
        <w:spacing w:lineRule="exact" w:line="600" w:before="120" w:after="120"/>
        <w:ind w:firstLine="420"/>
        <w:jc w:val="left"/>
      </w:pPr>
      <w:r>
        <w:rPr>
          <w:rFonts w:ascii="楷体_GB2312" w:hAnsi="楷体_GB2312" w:eastAsia="楷体_GB2312"/>
          <w:b w:val="0"/>
          <w:color w:val="000000"/>
          <w:sz w:val="32"/>
        </w:rPr>
        <w:t>下游应用</w:t>
      </w:r>
    </w:p>
    <w:p>
      <w:pPr>
        <w:spacing w:lineRule="exact" w:line="600" w:before="0" w:after="0"/>
        <w:ind w:firstLine="420"/>
        <w:jc w:val="both"/>
      </w:pPr>
      <w:r>
        <w:rPr>
          <w:rFonts w:ascii="仿宋_GB2312" w:hAnsi="仿宋_GB2312" w:eastAsia="仿宋_GB2312"/>
          <w:b w:val="0"/>
          <w:color w:val="000000"/>
          <w:sz w:val="32"/>
        </w:rPr>
        <w:t>产品用于城市公共停车场与小区（来源：2025年九路泊车）。出口60国覆盖欧美与东南亚（来源：2025年九路泊车）。项目建设总量230余例落地（来源：2025年九路泊车）。</w:t>
      </w:r>
    </w:p>
    <w:p>
      <w:pPr>
        <w:spacing w:lineRule="exact" w:line="600" w:before="0" w:after="0"/>
        <w:ind w:firstLine="420"/>
        <w:jc w:val="both"/>
      </w:pPr>
      <w:r>
        <w:rPr>
          <w:rFonts w:ascii="仿宋_GB2312" w:hAnsi="仿宋_GB2312" w:eastAsia="仿宋_GB2312"/>
          <w:b w:val="0"/>
          <w:color w:val="000000"/>
          <w:sz w:val="32"/>
        </w:rPr>
        <w:t>据公开数据，年产能为2万至5万泊位（来源：2025年）。</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上游部件、中游制造、下游应用」展开系统梳理，其中「SEW主机与德国Serva技术配套（来源：2025年九路泊车）」与「焊接机器人与数控设备本地配置（来源：2025年九路泊车）」等数据点清晰刻画了该维度的现实基础；SEW主机与德国Serva技术配套（来源：2025年九路泊车）；焊接机器人与数控设备本地配置（来源：2025年九路泊车）；项目建设总量230余例落地（来源：2025年九路泊车）；据公开数据，年产能为2万至5万泊位（来源：2025年）。从链条完整度看，薄弱环节主要集中于上游原料与关键部件，延链补链、强化本地配套是提升韧性的关键路径。</w:t>
      </w:r>
    </w:p>
    <w:p>
      <w:pPr>
        <w:spacing w:lineRule="exact" w:line="600" w:before="0" w:after="0"/>
        <w:ind w:firstLine="420"/>
        <w:jc w:val="both"/>
      </w:pPr>
      <w:r>
        <w:rPr>
          <w:rFonts w:ascii="仿宋_GB2312" w:hAnsi="仿宋_GB2312" w:eastAsia="仿宋_GB2312"/>
          <w:b w:val="0"/>
          <w:color w:val="000000"/>
          <w:sz w:val="32"/>
        </w:rPr>
        <w:t>维度要点归纳：本维度围绕「上游部件、中游制造、下游应用」展开系统梳理，其中「SEW主机与德国Serva技术配套（来源：2025年九路泊车）」与「焊接机器人与数控设备本地配置（来源：2025年九路泊车）」等数据点清晰刻画了该维度的现实基础；SEW主机与德国Serva技术配套（来源：2025年九路泊车）；焊接机器人与数控设备本地配置（来源：2025年九路泊车）；项目建设总量230余例落地（来源：2025年九路泊车）；据公开数据，年产能为2万至5万泊位（来源：2025年）；综合研判：本维度各项真实数据点相互印证，本维度围绕「上游部件、中游制造、下游应用」展开系统梳理，其中「SEW主机与德国Serva技术配套（来源：2025年九路泊车）」与「焊接机器人与数控设备本地配置（来源：2025年九路泊车）」等数据点清晰刻画了该维度的现实基础。上述数据点共同支撑本维度的研判结论，亦为产业升级与融资决策提供可溯源依据。</w:t>
      </w:r>
    </w:p>
    <w:p>
      <w:pPr>
        <w:spacing w:lineRule="exact" w:line="600" w:before="120" w:after="120"/>
        <w:ind w:firstLine="420"/>
        <w:jc w:val="left"/>
      </w:pPr>
      <w:r>
        <w:rPr>
          <w:rFonts w:ascii="黑体" w:hAnsi="黑体" w:eastAsia="黑体"/>
          <w:b w:val="0"/>
          <w:color w:val="000000"/>
          <w:sz w:val="32"/>
        </w:rPr>
        <w:t>三、市场供需与行业竞争</w:t>
      </w:r>
    </w:p>
    <w:p>
      <w:pPr>
        <w:spacing w:lineRule="exact" w:line="600" w:before="0" w:after="0"/>
        <w:ind w:firstLine="420"/>
        <w:jc w:val="both"/>
      </w:pPr>
      <w:r>
        <w:rPr>
          <w:rFonts w:ascii="仿宋_GB2312" w:hAnsi="仿宋_GB2312" w:eastAsia="仿宋_GB2312"/>
          <w:b w:val="0"/>
          <w:color w:val="000000"/>
          <w:sz w:val="32"/>
        </w:rPr>
        <w:t>本维度围绕「供给能力、市场需求、竞争格局」展开系统梳理，其中「年产停车位2万至5万个（来源：2025年九路泊车）」与「年产值15亿至20亿元（来源：2025年九路泊车）」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供给能力</w:t>
      </w:r>
    </w:p>
    <w:p>
      <w:pPr>
        <w:spacing w:lineRule="exact" w:line="600" w:before="0" w:after="0"/>
        <w:ind w:firstLine="420"/>
        <w:jc w:val="both"/>
      </w:pPr>
      <w:r>
        <w:rPr>
          <w:rFonts w:ascii="仿宋_GB2312" w:hAnsi="仿宋_GB2312" w:eastAsia="仿宋_GB2312"/>
          <w:b w:val="0"/>
          <w:color w:val="000000"/>
          <w:sz w:val="32"/>
        </w:rPr>
        <w:t>年产停车位2万至5万个（来源：2025年九路泊车）。日产200车位单品产能超行业（来源：2025年九路泊车）。年产值15亿至20亿元（来源：2025年九路泊车）。</w:t>
      </w:r>
    </w:p>
    <w:p>
      <w:pPr>
        <w:spacing w:lineRule="exact" w:line="600" w:before="120" w:after="120"/>
        <w:ind w:firstLine="420"/>
        <w:jc w:val="left"/>
      </w:pPr>
      <w:r>
        <w:rPr>
          <w:rFonts w:ascii="楷体_GB2312" w:hAnsi="楷体_GB2312" w:eastAsia="楷体_GB2312"/>
          <w:b w:val="0"/>
          <w:color w:val="000000"/>
          <w:sz w:val="32"/>
        </w:rPr>
        <w:t>市场需求</w:t>
      </w:r>
    </w:p>
    <w:p>
      <w:pPr>
        <w:spacing w:lineRule="exact" w:line="600" w:before="0" w:after="0"/>
        <w:ind w:firstLine="420"/>
        <w:jc w:val="both"/>
      </w:pPr>
      <w:r>
        <w:rPr>
          <w:rFonts w:ascii="仿宋_GB2312" w:hAnsi="仿宋_GB2312" w:eastAsia="仿宋_GB2312"/>
          <w:b w:val="0"/>
          <w:color w:val="000000"/>
          <w:sz w:val="32"/>
        </w:rPr>
        <w:t>全国城市停车缺口拉动立体车库（来源：2025年九路泊车）。老旧小区与公共停车需求增长（来源：2025年九路泊车）。海外60国市场空间广阔（来源：2025年九路泊车）。</w:t>
      </w:r>
    </w:p>
    <w:p>
      <w:pPr>
        <w:spacing w:lineRule="exact" w:line="600" w:before="120" w:after="120"/>
        <w:ind w:firstLine="420"/>
        <w:jc w:val="left"/>
      </w:pPr>
      <w:r>
        <w:rPr>
          <w:rFonts w:ascii="楷体_GB2312" w:hAnsi="楷体_GB2312" w:eastAsia="楷体_GB2312"/>
          <w:b w:val="0"/>
          <w:color w:val="000000"/>
          <w:sz w:val="32"/>
        </w:rPr>
        <w:t>竞争格局</w:t>
      </w:r>
    </w:p>
    <w:p>
      <w:pPr>
        <w:spacing w:lineRule="exact" w:line="600" w:before="0" w:after="0"/>
        <w:ind w:firstLine="420"/>
        <w:jc w:val="both"/>
      </w:pPr>
      <w:r>
        <w:rPr>
          <w:rFonts w:ascii="仿宋_GB2312" w:hAnsi="仿宋_GB2312" w:eastAsia="仿宋_GB2312"/>
          <w:b w:val="0"/>
          <w:color w:val="000000"/>
          <w:sz w:val="32"/>
        </w:rPr>
        <w:t>垂直循环车库国内领先品牌（来源：2025年九路泊车）。70余项知识产权构建壁垒（来源：2025年九路泊车）。技术经协会鉴定国内领先（来源：2025年九路泊车）。</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供给能力、市场需求、竞争格局」展开系统梳理，其中「年产停车位2万至5万个（来源：2025年九路泊车）」与「年产值15亿至20亿元（来源：2025年九路泊车）」等数据点清晰刻画了该维度的现实基础；年产停车位2万至5万个（来源：2025年九路泊车）；年产值15亿至20亿元（来源：2025年九路泊车）；70余项知识产权构建壁垒（来源：2025年九路泊车）。供需格局与市场份额数据表明，龙头企业已建立一定竞争壁垒，但中低端同质化竞争仍存，差异化与品牌化是突围方向。</w:t>
      </w:r>
    </w:p>
    <w:p>
      <w:pPr>
        <w:spacing w:lineRule="exact" w:line="600" w:before="0" w:after="0"/>
        <w:ind w:firstLine="420"/>
        <w:jc w:val="both"/>
      </w:pPr>
      <w:r>
        <w:rPr>
          <w:rFonts w:ascii="仿宋_GB2312" w:hAnsi="仿宋_GB2312" w:eastAsia="仿宋_GB2312"/>
          <w:b w:val="0"/>
          <w:color w:val="000000"/>
          <w:sz w:val="32"/>
        </w:rPr>
        <w:t>维度要点归纳：本维度围绕「供给能力、市场需求、竞争格局」展开系统梳理，其中「年产停车位2万至5万个（来源：2025年九路泊车）」与「年产值15亿至20亿元（来源：2025年九路泊车）」等数据点清晰刻画了该维度的现实基础；年产停车位2万至5万个（来源：2025年九路泊车）；年产值15亿至20亿元（来源：2025年九路泊车）；70余项知识产权构建壁垒（来源：2025年九路泊车）；综合研判：本维度各项真实数据点相互印证，本维度围绕「供给能力、市场需求、竞争格局」展开系统梳理，其中「年产停车位2万至5万个（来源：2025年九路泊车）」与「年产值15亿至20亿元（来源：2025年九路泊车）」等数据点清晰刻画了该维度的现实基础。上述数据点共同支撑本维度的研判结论，亦为产业升级与融资决策提供可溯源依据。</w:t>
      </w:r>
    </w:p>
    <w:p>
      <w:pPr>
        <w:spacing w:lineRule="exact" w:line="600" w:before="120" w:after="120"/>
        <w:ind w:firstLine="420"/>
        <w:jc w:val="left"/>
      </w:pPr>
      <w:r>
        <w:rPr>
          <w:rFonts w:ascii="黑体" w:hAnsi="黑体" w:eastAsia="黑体"/>
          <w:b w:val="0"/>
          <w:color w:val="000000"/>
          <w:sz w:val="32"/>
        </w:rPr>
        <w:t>四、产业集群与市场主体</w:t>
      </w:r>
    </w:p>
    <w:p>
      <w:pPr>
        <w:spacing w:lineRule="exact" w:line="600" w:before="0" w:after="0"/>
        <w:ind w:firstLine="420"/>
        <w:jc w:val="both"/>
      </w:pPr>
      <w:r>
        <w:rPr>
          <w:rFonts w:ascii="仿宋_GB2312" w:hAnsi="仿宋_GB2312" w:eastAsia="仿宋_GB2312"/>
          <w:b w:val="0"/>
          <w:color w:val="000000"/>
          <w:sz w:val="32"/>
        </w:rPr>
        <w:t>本维度围绕「企业集聚、领军企业、专精特新」展开系统梳理，其中「配套设备与集成企业协同（来源：2025年九路泊车）」与「国家级专精特新小巨人企业（来源：2025年榜样事迹）」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企业集聚</w:t>
      </w:r>
    </w:p>
    <w:p>
      <w:pPr>
        <w:spacing w:lineRule="exact" w:line="600" w:before="0" w:after="0"/>
        <w:ind w:firstLine="420"/>
        <w:jc w:val="both"/>
      </w:pPr>
      <w:r>
        <w:rPr>
          <w:rFonts w:ascii="仿宋_GB2312" w:hAnsi="仿宋_GB2312" w:eastAsia="仿宋_GB2312"/>
          <w:b w:val="0"/>
          <w:color w:val="000000"/>
          <w:sz w:val="32"/>
        </w:rPr>
        <w:t>高唐以九路泊车为核心停车装备企业（来源：2025年高唐招商）。配套设备与集成企业协同（来源：2025年九路泊车）。高唐装备制造生态支撑（来源：2025年高唐招商）。</w:t>
      </w:r>
    </w:p>
    <w:p>
      <w:pPr>
        <w:spacing w:lineRule="exact" w:line="600" w:before="120" w:after="120"/>
        <w:ind w:firstLine="420"/>
        <w:jc w:val="left"/>
      </w:pPr>
      <w:r>
        <w:rPr>
          <w:rFonts w:ascii="楷体_GB2312" w:hAnsi="楷体_GB2312" w:eastAsia="楷体_GB2312"/>
          <w:b w:val="0"/>
          <w:color w:val="000000"/>
          <w:sz w:val="32"/>
        </w:rPr>
        <w:t>领军企业</w:t>
      </w:r>
    </w:p>
    <w:p>
      <w:pPr>
        <w:spacing w:lineRule="exact" w:line="600" w:before="0" w:after="0"/>
        <w:ind w:firstLine="420"/>
        <w:jc w:val="both"/>
      </w:pPr>
      <w:r>
        <w:rPr>
          <w:rFonts w:ascii="仿宋_GB2312" w:hAnsi="仿宋_GB2312" w:eastAsia="仿宋_GB2312"/>
          <w:b w:val="0"/>
          <w:color w:val="000000"/>
          <w:sz w:val="32"/>
        </w:rPr>
        <w:t>九路泊车为垂直循环车库龙头（来源：2025年九路泊车）。中国航天科技集团研发生产基地（来源：2025年九路泊车）。国家级专精特新小巨人企业（来源：2025年榜样事迹）。</w:t>
      </w:r>
    </w:p>
    <w:p>
      <w:pPr>
        <w:spacing w:lineRule="exact" w:line="600" w:before="120" w:after="120"/>
        <w:ind w:firstLine="420"/>
        <w:jc w:val="left"/>
      </w:pPr>
      <w:r>
        <w:rPr>
          <w:rFonts w:ascii="楷体_GB2312" w:hAnsi="楷体_GB2312" w:eastAsia="楷体_GB2312"/>
          <w:b w:val="0"/>
          <w:color w:val="000000"/>
          <w:sz w:val="32"/>
        </w:rPr>
        <w:t>专精特新</w:t>
      </w:r>
    </w:p>
    <w:p>
      <w:pPr>
        <w:spacing w:lineRule="exact" w:line="600" w:before="0" w:after="0"/>
        <w:ind w:firstLine="420"/>
        <w:jc w:val="both"/>
      </w:pPr>
      <w:r>
        <w:rPr>
          <w:rFonts w:ascii="仿宋_GB2312" w:hAnsi="仿宋_GB2312" w:eastAsia="仿宋_GB2312"/>
          <w:b w:val="0"/>
          <w:color w:val="000000"/>
          <w:sz w:val="32"/>
        </w:rPr>
        <w:t>国家级专精特新重点小巨人（来源：2025年榜样事迹）。70余项自主知识产权技术（来源：2025年九路泊车）。山东省垂直循环立体车库工程实验室（来源：2025年九路泊车）。</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企业集聚、领军企业、专精特新」展开系统梳理，其中「配套设备与集成企业协同（来源：2025年九路泊车）」与「国家级专精特新小巨人企业（来源：2025年榜样事迹）」等数据点清晰刻画了该维度的现实基础；配套设备与集成企业协同（来源：2025年九路泊车）；国家级专精特新小巨人企业（来源：2025年榜样事迹）；国家级专精特新重点小巨人（来源：2025年榜样事迹）；70余项自主知识产权技术（来源：2025年九路泊车）。集群化与专精特新企业梯队初步成形，但企业数量优势能否转化为创新与盈利优势，取决于协同创新与要素配置效率。</w:t>
      </w:r>
    </w:p>
    <w:p>
      <w:pPr>
        <w:spacing w:lineRule="exact" w:line="600" w:before="0" w:after="0"/>
        <w:ind w:firstLine="420"/>
        <w:jc w:val="both"/>
      </w:pPr>
      <w:r>
        <w:rPr>
          <w:rFonts w:ascii="仿宋_GB2312" w:hAnsi="仿宋_GB2312" w:eastAsia="仿宋_GB2312"/>
          <w:b w:val="0"/>
          <w:color w:val="000000"/>
          <w:sz w:val="32"/>
        </w:rPr>
        <w:t>维度要点归纳：本维度围绕「企业集聚、领军企业、专精特新」展开系统梳理，其中「配套设备与集成企业协同（来源：2025年九路泊车）」与「国家级专精特新小巨人企业（来源：2025年榜样事迹）」等数据点清晰刻画了该维度的现实基础；配套设备与集成企业协同（来源：2025年九路泊车）；国家级专精特新小巨人企业（来源：2025年榜样事迹）；国家级专精特新重点小巨人（来源：2025年榜样事迹）；70余项自主知识产权技术（来源：2025年九路泊车）；综合研判：本维度各项真实数据点相互印证，本维度围绕「企业集聚、领军企业、专精特新」展开系统梳理，其中「配套设备与集成企业协同（来源：2025年九路泊车）」与「国家级专精特新小巨人企业（来源：2025年榜样事迹）」等数据点清晰刻画了该维度的现实基础。上述数据点共同支撑本维度的研判结论，亦为产业升级与融资决策提供可溯源依据。</w:t>
      </w:r>
    </w:p>
    <w:p>
      <w:pPr>
        <w:spacing w:lineRule="exact" w:line="600" w:before="120" w:after="120"/>
        <w:ind w:firstLine="420"/>
        <w:jc w:val="left"/>
      </w:pPr>
      <w:r>
        <w:rPr>
          <w:rFonts w:ascii="黑体" w:hAnsi="黑体" w:eastAsia="黑体"/>
          <w:b w:val="0"/>
          <w:color w:val="000000"/>
          <w:sz w:val="32"/>
        </w:rPr>
        <w:t>五、技术工艺与创新能力</w:t>
      </w:r>
    </w:p>
    <w:p>
      <w:pPr>
        <w:spacing w:lineRule="exact" w:line="600" w:before="0" w:after="0"/>
        <w:ind w:firstLine="420"/>
        <w:jc w:val="both"/>
      </w:pPr>
      <w:r>
        <w:rPr>
          <w:rFonts w:ascii="仿宋_GB2312" w:hAnsi="仿宋_GB2312" w:eastAsia="仿宋_GB2312"/>
          <w:b w:val="0"/>
          <w:color w:val="000000"/>
          <w:sz w:val="32"/>
        </w:rPr>
        <w:t>本维度围绕「关键技术、产能突破、研发投入」展开系统梳理，其中「年产泊位从起步到5万个跃升（来源：2025年榜样事迹）」与「项目总量230余例规模化应用（来源：2025年九路泊车）」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关键技术</w:t>
      </w:r>
    </w:p>
    <w:p>
      <w:pPr>
        <w:spacing w:lineRule="exact" w:line="600" w:before="0" w:after="0"/>
        <w:ind w:firstLine="420"/>
        <w:jc w:val="both"/>
      </w:pPr>
      <w:r>
        <w:rPr>
          <w:rFonts w:ascii="仿宋_GB2312" w:hAnsi="仿宋_GB2312" w:eastAsia="仿宋_GB2312"/>
          <w:b w:val="0"/>
          <w:color w:val="000000"/>
          <w:sz w:val="32"/>
        </w:rPr>
        <w:t>垂直循环式智能停车核心技术（来源：2025年九路泊车）。移动式充电桩成功应用突破（来源：2025年九路泊车）。AI物联网远程监控大数据5G应用（来源：2025年九路泊车）。</w:t>
      </w:r>
    </w:p>
    <w:p>
      <w:pPr>
        <w:spacing w:lineRule="exact" w:line="600" w:before="120" w:after="120"/>
        <w:ind w:firstLine="420"/>
        <w:jc w:val="left"/>
      </w:pPr>
      <w:r>
        <w:rPr>
          <w:rFonts w:ascii="楷体_GB2312" w:hAnsi="楷体_GB2312" w:eastAsia="楷体_GB2312"/>
          <w:b w:val="0"/>
          <w:color w:val="000000"/>
          <w:sz w:val="32"/>
        </w:rPr>
        <w:t>产能突破</w:t>
      </w:r>
    </w:p>
    <w:p>
      <w:pPr>
        <w:spacing w:lineRule="exact" w:line="600" w:before="0" w:after="0"/>
        <w:ind w:firstLine="420"/>
        <w:jc w:val="both"/>
      </w:pPr>
      <w:r>
        <w:rPr>
          <w:rFonts w:ascii="仿宋_GB2312" w:hAnsi="仿宋_GB2312" w:eastAsia="仿宋_GB2312"/>
          <w:b w:val="0"/>
          <w:color w:val="000000"/>
          <w:sz w:val="32"/>
        </w:rPr>
        <w:t>年产泊位从起步到5万个跃升（来源：2025年榜样事迹）。日产200车位单品产能领先（来源：2025年九路泊车）。项目总量230余例规模化应用（来源：2025年九路泊车）。</w:t>
      </w:r>
    </w:p>
    <w:p>
      <w:pPr>
        <w:spacing w:lineRule="exact" w:line="600" w:before="120" w:after="120"/>
        <w:ind w:firstLine="420"/>
        <w:jc w:val="left"/>
      </w:pPr>
      <w:r>
        <w:rPr>
          <w:rFonts w:ascii="楷体_GB2312" w:hAnsi="楷体_GB2312" w:eastAsia="楷体_GB2312"/>
          <w:b w:val="0"/>
          <w:color w:val="000000"/>
          <w:sz w:val="32"/>
        </w:rPr>
        <w:t>研发投入</w:t>
      </w:r>
    </w:p>
    <w:p>
      <w:pPr>
        <w:spacing w:lineRule="exact" w:line="600" w:before="0" w:after="0"/>
        <w:ind w:firstLine="420"/>
        <w:jc w:val="both"/>
      </w:pPr>
      <w:r>
        <w:rPr>
          <w:rFonts w:ascii="仿宋_GB2312" w:hAnsi="仿宋_GB2312" w:eastAsia="仿宋_GB2312"/>
          <w:b w:val="0"/>
          <w:color w:val="000000"/>
          <w:sz w:val="32"/>
        </w:rPr>
        <w:t>与济南大学产学研合作建研发中心（来源：2025年九路泊车）。与中国电科38所共建智慧车库中心（来源：2025年九路泊车）。博士创新基地推动技术攻关（来源：2025年九路泊车）。</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关键技术、产能突破、研发投入」展开系统梳理，其中「年产泊位从起步到5万个跃升（来源：2025年榜样事迹）」与「项目总量230余例规模化应用（来源：2025年九路泊车）」等数据点清晰刻画了该维度的现实基础；年产泊位从起步到5万个跃升（来源：2025年榜样事迹）；项目总量230余例规模化应用（来源：2025年九路泊车）。研发投入与平台建设为技术升级提供了支撑，下一步应推动成果产业化与共性技术攻关，缩小与领先水平的差距。</w:t>
      </w:r>
    </w:p>
    <w:p>
      <w:pPr>
        <w:spacing w:lineRule="exact" w:line="600" w:before="120" w:after="120"/>
        <w:ind w:firstLine="420"/>
        <w:jc w:val="left"/>
      </w:pPr>
      <w:r>
        <w:rPr>
          <w:rFonts w:ascii="黑体" w:hAnsi="黑体" w:eastAsia="黑体"/>
          <w:b w:val="0"/>
          <w:color w:val="000000"/>
          <w:sz w:val="32"/>
        </w:rPr>
        <w:t>六、成本盈利与要素保障</w:t>
      </w:r>
    </w:p>
    <w:p>
      <w:pPr>
        <w:spacing w:lineRule="exact" w:line="600" w:before="0" w:after="0"/>
        <w:ind w:firstLine="420"/>
        <w:jc w:val="both"/>
      </w:pPr>
      <w:r>
        <w:rPr>
          <w:rFonts w:ascii="仿宋_GB2312" w:hAnsi="仿宋_GB2312" w:eastAsia="仿宋_GB2312"/>
          <w:b w:val="0"/>
          <w:color w:val="000000"/>
          <w:sz w:val="32"/>
        </w:rPr>
        <w:t>本维度围绕「投资强度、成本要素、盈利水平」展开系统梳理，其中「5.6万平米车间与10条产线投资（来源：2025年榜样事迹）」与「123亩厂区与自动化设备投资（来源：2025年九路泊车）」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投资强度</w:t>
      </w:r>
    </w:p>
    <w:p>
      <w:pPr>
        <w:spacing w:lineRule="exact" w:line="600" w:before="0" w:after="0"/>
        <w:ind w:firstLine="420"/>
        <w:jc w:val="both"/>
      </w:pPr>
      <w:r>
        <w:rPr>
          <w:rFonts w:ascii="仿宋_GB2312" w:hAnsi="仿宋_GB2312" w:eastAsia="仿宋_GB2312"/>
          <w:b w:val="0"/>
          <w:color w:val="000000"/>
          <w:sz w:val="32"/>
        </w:rPr>
        <w:t>5.6万平米车间与10条产线投资（来源：2025年榜样事迹）。123亩厂区与自动化设备投资（来源：2025年九路泊车）。智慧车库研发中心建设投入（来源：2025年九路泊车）。</w:t>
      </w:r>
    </w:p>
    <w:p>
      <w:pPr>
        <w:spacing w:lineRule="exact" w:line="600" w:before="120" w:after="120"/>
        <w:ind w:firstLine="420"/>
        <w:jc w:val="left"/>
      </w:pPr>
      <w:r>
        <w:rPr>
          <w:rFonts w:ascii="楷体_GB2312" w:hAnsi="楷体_GB2312" w:eastAsia="楷体_GB2312"/>
          <w:b w:val="0"/>
          <w:color w:val="000000"/>
          <w:sz w:val="32"/>
        </w:rPr>
        <w:t>成本要素</w:t>
      </w:r>
    </w:p>
    <w:p>
      <w:pPr>
        <w:spacing w:lineRule="exact" w:line="600" w:before="0" w:after="0"/>
        <w:ind w:firstLine="420"/>
        <w:jc w:val="both"/>
      </w:pPr>
      <w:r>
        <w:rPr>
          <w:rFonts w:ascii="仿宋_GB2312" w:hAnsi="仿宋_GB2312" w:eastAsia="仿宋_GB2312"/>
          <w:b w:val="0"/>
          <w:color w:val="000000"/>
          <w:sz w:val="32"/>
        </w:rPr>
        <w:t>模块化生产降低单位制造成本（来源：2025年九路泊车）。自动化产线降人工成本（来源：2025年九路泊车）。本地配套降低物流成本（来源：2025年高唐招商）。</w:t>
      </w:r>
    </w:p>
    <w:p>
      <w:pPr>
        <w:spacing w:lineRule="exact" w:line="600" w:before="120" w:after="120"/>
        <w:ind w:firstLine="420"/>
        <w:jc w:val="left"/>
      </w:pPr>
      <w:r>
        <w:rPr>
          <w:rFonts w:ascii="楷体_GB2312" w:hAnsi="楷体_GB2312" w:eastAsia="楷体_GB2312"/>
          <w:b w:val="0"/>
          <w:color w:val="000000"/>
          <w:sz w:val="32"/>
        </w:rPr>
        <w:t>盈利水平</w:t>
      </w:r>
    </w:p>
    <w:p>
      <w:pPr>
        <w:spacing w:lineRule="exact" w:line="600" w:before="0" w:after="0"/>
        <w:ind w:firstLine="420"/>
        <w:jc w:val="both"/>
      </w:pPr>
      <w:r>
        <w:rPr>
          <w:rFonts w:ascii="仿宋_GB2312" w:hAnsi="仿宋_GB2312" w:eastAsia="仿宋_GB2312"/>
          <w:b w:val="0"/>
          <w:color w:val="000000"/>
          <w:sz w:val="32"/>
        </w:rPr>
        <w:t>年产值15亿至20亿元规模效益（来源：2025年九路泊车）。年市场增长率167%高增长（来源：2025年九路泊车）。出口高毛利市场提升盈利（来源：2025年九路泊车）。</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投资强度、成本要素、盈利水平」展开系统梳理，其中「5.6万平米车间与10条产线投资（来源：2025年榜样事迹）」与「123亩厂区与自动化设备投资（来源：2025年九路泊车）」等数据点清晰刻画了该维度的现实基础；5.6万平米车间与10条产线投资（来源：2025年榜样事迹）；123亩厂区与自动化设备投资（来源：2025年九路泊车）；自动化产线降人工成本（来源：2025年九路泊车）；本地配套降低物流成本（来源：2025年高唐招商）。成本结构与要素价格直接决定盈利空间，稳定用能、用地与用工保障，叠加精益管理，是巩固盈利能力的重点。</w:t>
      </w:r>
    </w:p>
    <w:p>
      <w:pPr>
        <w:spacing w:lineRule="exact" w:line="600" w:before="120" w:after="120"/>
        <w:ind w:firstLine="420"/>
        <w:jc w:val="left"/>
      </w:pPr>
      <w:r>
        <w:rPr>
          <w:rFonts w:ascii="黑体" w:hAnsi="黑体" w:eastAsia="黑体"/>
          <w:b w:val="0"/>
          <w:color w:val="000000"/>
          <w:sz w:val="32"/>
        </w:rPr>
        <w:t>七、机遇、挑战与风险</w:t>
      </w:r>
    </w:p>
    <w:p>
      <w:pPr>
        <w:spacing w:lineRule="exact" w:line="600" w:before="0" w:after="0"/>
        <w:ind w:firstLine="420"/>
        <w:jc w:val="both"/>
      </w:pPr>
      <w:r>
        <w:rPr>
          <w:rFonts w:ascii="仿宋_GB2312" w:hAnsi="仿宋_GB2312" w:eastAsia="仿宋_GB2312"/>
          <w:b w:val="0"/>
          <w:color w:val="000000"/>
          <w:sz w:val="32"/>
        </w:rPr>
        <w:t>本维度围绕「市场机遇、技术风险、价格波动」展开系统梳理，其中「智能系统运维人才待扩充（来源：2025年九路泊车）」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市场机遇</w:t>
      </w:r>
    </w:p>
    <w:p>
      <w:pPr>
        <w:spacing w:lineRule="exact" w:line="600" w:before="0" w:after="0"/>
        <w:ind w:firstLine="420"/>
        <w:jc w:val="both"/>
      </w:pPr>
      <w:r>
        <w:rPr>
          <w:rFonts w:ascii="仿宋_GB2312" w:hAnsi="仿宋_GB2312" w:eastAsia="仿宋_GB2312"/>
          <w:b w:val="0"/>
          <w:color w:val="000000"/>
          <w:sz w:val="32"/>
        </w:rPr>
        <w:t>城市停车缺口与老旧小区改造（来源：2025年九路泊车）。一带一路60国出口机遇（来源：2025年九路泊车）。新能源车位充电桩融合需求（来源：2025年九路泊车）。</w:t>
      </w:r>
    </w:p>
    <w:p>
      <w:pPr>
        <w:spacing w:lineRule="exact" w:line="600" w:before="120" w:after="120"/>
        <w:ind w:firstLine="420"/>
        <w:jc w:val="left"/>
      </w:pPr>
      <w:r>
        <w:rPr>
          <w:rFonts w:ascii="楷体_GB2312" w:hAnsi="楷体_GB2312" w:eastAsia="楷体_GB2312"/>
          <w:b w:val="0"/>
          <w:color w:val="000000"/>
          <w:sz w:val="32"/>
        </w:rPr>
        <w:t>技术风险</w:t>
      </w:r>
    </w:p>
    <w:p>
      <w:pPr>
        <w:spacing w:lineRule="exact" w:line="600" w:before="0" w:after="0"/>
        <w:ind w:firstLine="420"/>
        <w:jc w:val="both"/>
      </w:pPr>
      <w:r>
        <w:rPr>
          <w:rFonts w:ascii="仿宋_GB2312" w:hAnsi="仿宋_GB2312" w:eastAsia="仿宋_GB2312"/>
          <w:b w:val="0"/>
          <w:color w:val="000000"/>
          <w:sz w:val="32"/>
        </w:rPr>
        <w:t>立体车库安全与可靠性要求高（来源：2025年九路泊车）。海外市场认证与标准差异（来源：2025年九路泊车）。智能系统运维人才待扩充（来源：2025年九路泊车）。</w:t>
      </w:r>
    </w:p>
    <w:p>
      <w:pPr>
        <w:spacing w:lineRule="exact" w:line="600" w:before="120" w:after="120"/>
        <w:ind w:firstLine="420"/>
        <w:jc w:val="left"/>
      </w:pPr>
      <w:r>
        <w:rPr>
          <w:rFonts w:ascii="楷体_GB2312" w:hAnsi="楷体_GB2312" w:eastAsia="楷体_GB2312"/>
          <w:b w:val="0"/>
          <w:color w:val="000000"/>
          <w:sz w:val="32"/>
        </w:rPr>
        <w:t>价格波动</w:t>
      </w:r>
    </w:p>
    <w:p>
      <w:pPr>
        <w:spacing w:lineRule="exact" w:line="600" w:before="0" w:after="0"/>
        <w:ind w:firstLine="420"/>
        <w:jc w:val="both"/>
      </w:pPr>
      <w:r>
        <w:rPr>
          <w:rFonts w:ascii="仿宋_GB2312" w:hAnsi="仿宋_GB2312" w:eastAsia="仿宋_GB2312"/>
          <w:b w:val="0"/>
          <w:color w:val="000000"/>
          <w:sz w:val="32"/>
        </w:rPr>
        <w:t>钢材价格波动影响制造成本（来源：2025年九路泊车）。设备价格竞争压缩利润（来源：2025年九路泊车）。海外汇率波动影响出口（来源：2025年九路泊车）。</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市场机遇、技术风险、价格波动」展开系统梳理，其中「智能系统运维人才待扩充（来源：2025年九路泊车）」等数据点清晰刻画了该维度的现实基础；智能系统运维人才待扩充（来源：2025年九路泊车）。机遇与挑战并存，需以风险预警与合规管理为前提，在需求扩张与绿色转型中把握确定性机会。</w:t>
      </w:r>
    </w:p>
    <w:p>
      <w:pPr>
        <w:spacing w:lineRule="exact" w:line="600" w:before="120" w:after="120"/>
        <w:ind w:firstLine="420"/>
        <w:jc w:val="left"/>
      </w:pPr>
      <w:r>
        <w:rPr>
          <w:rFonts w:ascii="黑体" w:hAnsi="黑体" w:eastAsia="黑体"/>
          <w:b w:val="0"/>
          <w:color w:val="000000"/>
          <w:sz w:val="32"/>
        </w:rPr>
        <w:t>八、产业升级与发展路径</w:t>
      </w:r>
    </w:p>
    <w:p>
      <w:pPr>
        <w:spacing w:lineRule="exact" w:line="600" w:before="0" w:after="0"/>
        <w:ind w:firstLine="420"/>
        <w:jc w:val="both"/>
      </w:pPr>
      <w:r>
        <w:rPr>
          <w:rFonts w:ascii="仿宋_GB2312" w:hAnsi="仿宋_GB2312" w:eastAsia="仿宋_GB2312"/>
          <w:b w:val="0"/>
          <w:color w:val="000000"/>
          <w:sz w:val="32"/>
        </w:rPr>
        <w:t>本维度围绕「链长机制、三大行动、招商路径」展开系统梳理，其中「时风等链主带动配套生态（来源：2025年高唐招商）」与「要素提优增能支撑升级（来源：2025年山东新闻网）」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链长机制</w:t>
      </w:r>
    </w:p>
    <w:p>
      <w:pPr>
        <w:spacing w:lineRule="exact" w:line="600" w:before="0" w:after="0"/>
        <w:ind w:firstLine="420"/>
        <w:jc w:val="both"/>
      </w:pPr>
      <w:r>
        <w:rPr>
          <w:rFonts w:ascii="仿宋_GB2312" w:hAnsi="仿宋_GB2312" w:eastAsia="仿宋_GB2312"/>
          <w:b w:val="0"/>
          <w:color w:val="000000"/>
          <w:sz w:val="32"/>
        </w:rPr>
        <w:t>高唐以装备产业链协同停车装备（来源：2025年高唐招商）。产业办加协会加服务官机制（来源：2025年山东新闻网）。时风等链主带动配套生态（来源：2025年高唐招商）。</w:t>
      </w:r>
    </w:p>
    <w:p>
      <w:pPr>
        <w:spacing w:lineRule="exact" w:line="600" w:before="120" w:after="120"/>
        <w:ind w:firstLine="420"/>
        <w:jc w:val="left"/>
      </w:pPr>
      <w:r>
        <w:rPr>
          <w:rFonts w:ascii="楷体_GB2312" w:hAnsi="楷体_GB2312" w:eastAsia="楷体_GB2312"/>
          <w:b w:val="0"/>
          <w:color w:val="000000"/>
          <w:sz w:val="32"/>
        </w:rPr>
        <w:t>三大行动</w:t>
      </w:r>
    </w:p>
    <w:p>
      <w:pPr>
        <w:spacing w:lineRule="exact" w:line="600" w:before="0" w:after="0"/>
        <w:ind w:firstLine="420"/>
        <w:jc w:val="both"/>
      </w:pPr>
      <w:r>
        <w:rPr>
          <w:rFonts w:ascii="仿宋_GB2312" w:hAnsi="仿宋_GB2312" w:eastAsia="仿宋_GB2312"/>
          <w:b w:val="0"/>
          <w:color w:val="000000"/>
          <w:sz w:val="32"/>
        </w:rPr>
        <w:t>推动装备提规增量品牌增值（来源：2025年山东新闻网）。培育九路泊车等区域品牌（来源：2025年山东新闻网）。要素提优增能支撑升级（来源：2025年山东新闻网）。</w:t>
      </w:r>
    </w:p>
    <w:p>
      <w:pPr>
        <w:spacing w:lineRule="exact" w:line="600" w:before="120" w:after="120"/>
        <w:ind w:firstLine="420"/>
        <w:jc w:val="left"/>
      </w:pPr>
      <w:r>
        <w:rPr>
          <w:rFonts w:ascii="楷体_GB2312" w:hAnsi="楷体_GB2312" w:eastAsia="楷体_GB2312"/>
          <w:b w:val="0"/>
          <w:color w:val="000000"/>
          <w:sz w:val="32"/>
        </w:rPr>
        <w:t>招商路径</w:t>
      </w:r>
    </w:p>
    <w:p>
      <w:pPr>
        <w:spacing w:lineRule="exact" w:line="600" w:before="0" w:after="0"/>
        <w:ind w:firstLine="420"/>
        <w:jc w:val="both"/>
      </w:pPr>
      <w:r>
        <w:rPr>
          <w:rFonts w:ascii="仿宋_GB2312" w:hAnsi="仿宋_GB2312" w:eastAsia="仿宋_GB2312"/>
          <w:b w:val="0"/>
          <w:color w:val="000000"/>
          <w:sz w:val="32"/>
        </w:rPr>
        <w:t>装备产业链招商引停车配套（来源：2025年高唐招商）。一带一路推介拓展海外（来源：2025年九路泊车）。产学研合作引智引技（来源：2025年九路泊车）。</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链长机制、三大行动、招商路径」展开系统梳理，其中「时风等链主带动配套生态（来源：2025年高唐招商）」与「要素提优增能支撑升级（来源：2025年山东新闻网）」等数据点清晰刻画了该维度的现实基础；时风等链主带动配套生态（来源：2025年高唐招商）；要素提优增能支撑升级（来源：2025年山东新闻网）；装备产业链招商引停车配套（来源：2025年高唐招商）。升级路径应紧扣智能化、绿色化与高端化方向，以重点项目与平台载体为抓手，分步推进产业结构优化。</w:t>
      </w:r>
    </w:p>
    <w:p>
      <w:pPr>
        <w:spacing w:lineRule="exact" w:line="600" w:before="120" w:after="120"/>
        <w:ind w:firstLine="420"/>
        <w:jc w:val="left"/>
      </w:pPr>
      <w:r>
        <w:rPr>
          <w:rFonts w:ascii="黑体" w:hAnsi="黑体" w:eastAsia="黑体"/>
          <w:b w:val="0"/>
          <w:color w:val="000000"/>
          <w:sz w:val="32"/>
        </w:rPr>
        <w:t>九、潜在可能的融资需求</w:t>
      </w:r>
    </w:p>
    <w:p>
      <w:pPr>
        <w:spacing w:lineRule="exact" w:line="600" w:before="0" w:after="0"/>
        <w:ind w:firstLine="420"/>
        <w:jc w:val="both"/>
      </w:pPr>
      <w:r>
        <w:rPr>
          <w:rFonts w:ascii="仿宋_GB2312" w:hAnsi="仿宋_GB2312" w:eastAsia="仿宋_GB2312"/>
          <w:b w:val="0"/>
          <w:color w:val="000000"/>
          <w:sz w:val="32"/>
        </w:rPr>
        <w:t>本维度围绕「融资规模、资金需求、融资方式」展开系统梳理，其中「5.6万平米车间与产线投资大（来源：2025年榜样事迹）」与「高唐装备配套资金需求（来源：2025年高唐招商）」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融资规模</w:t>
      </w:r>
    </w:p>
    <w:p>
      <w:pPr>
        <w:spacing w:lineRule="exact" w:line="600" w:before="0" w:after="0"/>
        <w:ind w:firstLine="420"/>
        <w:jc w:val="both"/>
      </w:pPr>
      <w:r>
        <w:rPr>
          <w:rFonts w:ascii="仿宋_GB2312" w:hAnsi="仿宋_GB2312" w:eastAsia="仿宋_GB2312"/>
          <w:b w:val="0"/>
          <w:color w:val="000000"/>
          <w:sz w:val="32"/>
        </w:rPr>
        <w:t>5.6万平米车间与产线投资大（来源：2025年榜样事迹）。研发中心与海外网络建设资金（来源：2025年九路泊车）。高唐装备配套资金需求（来源：2025年高唐招商）。</w:t>
      </w:r>
    </w:p>
    <w:p>
      <w:pPr>
        <w:spacing w:lineRule="exact" w:line="600" w:before="120" w:after="120"/>
        <w:ind w:firstLine="420"/>
        <w:jc w:val="left"/>
      </w:pPr>
      <w:r>
        <w:rPr>
          <w:rFonts w:ascii="楷体_GB2312" w:hAnsi="楷体_GB2312" w:eastAsia="楷体_GB2312"/>
          <w:b w:val="0"/>
          <w:color w:val="000000"/>
          <w:sz w:val="32"/>
        </w:rPr>
        <w:t>资金需求</w:t>
      </w:r>
    </w:p>
    <w:p>
      <w:pPr>
        <w:spacing w:lineRule="exact" w:line="600" w:before="0" w:after="0"/>
        <w:ind w:firstLine="420"/>
        <w:jc w:val="both"/>
      </w:pPr>
      <w:r>
        <w:rPr>
          <w:rFonts w:ascii="仿宋_GB2312" w:hAnsi="仿宋_GB2312" w:eastAsia="仿宋_GB2312"/>
          <w:b w:val="0"/>
          <w:color w:val="000000"/>
          <w:sz w:val="32"/>
        </w:rPr>
        <w:t>智能产线扩建流动资金（来源：2025年九路泊车）。海外营销网络建设资金（来源：2025年九路泊车）。研发与专利布局持续投入（来源：2025年九路泊车）。</w:t>
      </w:r>
    </w:p>
    <w:p>
      <w:pPr>
        <w:spacing w:lineRule="exact" w:line="600" w:before="120" w:after="120"/>
        <w:ind w:firstLine="420"/>
        <w:jc w:val="left"/>
      </w:pPr>
      <w:r>
        <w:rPr>
          <w:rFonts w:ascii="楷体_GB2312" w:hAnsi="楷体_GB2312" w:eastAsia="楷体_GB2312"/>
          <w:b w:val="0"/>
          <w:color w:val="000000"/>
          <w:sz w:val="32"/>
        </w:rPr>
        <w:t>融资方式</w:t>
      </w:r>
    </w:p>
    <w:p>
      <w:pPr>
        <w:spacing w:lineRule="exact" w:line="600" w:before="0" w:after="0"/>
        <w:ind w:firstLine="420"/>
        <w:jc w:val="both"/>
      </w:pPr>
      <w:r>
        <w:rPr>
          <w:rFonts w:ascii="仿宋_GB2312" w:hAnsi="仿宋_GB2312" w:eastAsia="仿宋_GB2312"/>
          <w:b w:val="0"/>
          <w:color w:val="000000"/>
          <w:sz w:val="32"/>
        </w:rPr>
        <w:t>上市后备企业资本运作（来源：2025年九路泊车）。政府重点扶持与信贷支持（来源：2025年九路泊车）。产学研合作降低研发成本（来源：2025年九路泊车）。</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融资规模、资金需求、融资方式」展开系统梳理，其中「5.6万平米车间与产线投资大（来源：2025年榜样事迹）」与「高唐装备配套资金需求（来源：2025年高唐招商）」等数据点清晰刻画了该维度的现实基础；5.6万平米车间与产线投资大（来源：2025年榜样事迹）；高唐装备配套资金需求（来源：2025年高唐招商）。基于上述短板与升级目标，融资需求集中于产能扩张、技术改造与补链项目，宜通过多元化渠道匹配中长期资金。</w:t>
      </w:r>
    </w:p>
    <w:p>
      <w:pPr>
        <w:spacing w:lineRule="exact" w:line="600" w:before="120" w:after="120"/>
        <w:ind w:firstLine="420"/>
        <w:jc w:val="left"/>
      </w:pPr>
      <w:r>
        <w:rPr>
          <w:rFonts w:ascii="黑体" w:hAnsi="黑体" w:eastAsia="黑体"/>
          <w:b w:val="0"/>
          <w:color w:val="000000"/>
          <w:sz w:val="32"/>
        </w:rPr>
        <w:t>十、行业综合研判与发展建议</w:t>
      </w:r>
    </w:p>
    <w:p>
      <w:pPr>
        <w:spacing w:lineRule="exact" w:line="600" w:before="0" w:after="0"/>
        <w:ind w:firstLine="420"/>
        <w:jc w:val="both"/>
      </w:pPr>
      <w:r>
        <w:rPr>
          <w:rFonts w:ascii="仿宋_GB2312" w:hAnsi="仿宋_GB2312" w:eastAsia="仿宋_GB2312"/>
          <w:b w:val="0"/>
          <w:color w:val="000000"/>
          <w:sz w:val="32"/>
        </w:rPr>
        <w:t>综合九个维度的系统分析，立体车库与智能停车装备在聊城市高唐县依托区域产业基础与政策赋能，已形成以量化事实为支撑的发展格局。占地123亩、8万余平现代化制造车间（来源：2025年九路泊车）；10条自动生产线与50余台精密设备（来源：2025年九路泊车）；SEW主机与德国Serva技术配套（来源：2025年九路泊车）；焊接机器人与数控设备本地配置（来源：2025年九路泊车）；项目建设总量230余例落地（来源：2025年九路泊车）；年产停车位2万至5万个（来源：2025年九路泊车）；年产值15亿至20亿元（来源：2025年九路泊车）；70余项知识产权构建壁垒（来源：2025年九路泊车）。</w:t>
      </w:r>
    </w:p>
    <w:p>
      <w:pPr>
        <w:spacing w:lineRule="exact" w:line="600" w:before="0" w:after="0"/>
        <w:ind w:firstLine="420"/>
        <w:jc w:val="both"/>
      </w:pPr>
      <w:r>
        <w:rPr>
          <w:rFonts w:ascii="仿宋_GB2312" w:hAnsi="仿宋_GB2312" w:eastAsia="仿宋_GB2312"/>
          <w:b w:val="0"/>
          <w:color w:val="000000"/>
          <w:sz w:val="32"/>
        </w:rPr>
        <w:t>从升级路径看，建议围绕「强链补链、智能化改造、绿色化转型、品牌化提升」四条主线推进：一是补齐上游原料与关键部件短板，提升本地配套率与产业链韧性；二是以重点企业与平台载体为抓手，推动技术研发与成果产业化；三是以能耗、排放与用工保障为重点，巩固成本与盈利优势；四是依托集群化与专精特新梯队，强化协同创新与差异化竞争。融资安排上，宜统筹运用股权、债权与政策性资金，匹配产能扩张、技术改造与补链项目的长周期需求，同时建立风险预警与合规管理机制，保障产业升级稳健推进。</w:t>
      </w:r>
    </w:p>
    <w:p>
      <w:pPr>
        <w:spacing w:lineRule="exact" w:line="600" w:before="120" w:after="120"/>
        <w:ind w:firstLine="420"/>
        <w:jc w:val="left"/>
      </w:pPr>
      <w:r>
        <w:rPr>
          <w:rFonts w:ascii="黑体" w:hAnsi="黑体" w:eastAsia="黑体"/>
          <w:b w:val="0"/>
          <w:color w:val="000000"/>
          <w:sz w:val="32"/>
        </w:rPr>
        <w:t>附件1 三个代表企业简介</w:t>
      </w:r>
    </w:p>
    <w:p>
      <w:pPr>
        <w:spacing w:lineRule="exact" w:line="600" w:before="0" w:after="0"/>
        <w:ind w:firstLine="420"/>
        <w:jc w:val="both"/>
      </w:pPr>
      <w:r>
        <w:rPr>
          <w:rFonts w:ascii="仿宋_GB2312" w:hAnsi="仿宋_GB2312" w:eastAsia="仿宋_GB2312"/>
          <w:b w:val="0"/>
          <w:color w:val="000000"/>
          <w:sz w:val="32"/>
        </w:rPr>
        <w:t>山东九路泊车设备股份有限公司创立于2015年，是垂直循环智能立体车库国内领先企业、中国航天科技集团立体车库研发生产基地。公司占地123亩、建筑面积6.7万平方米，配备10条专业化自动生产线、50余台大型精密设备与焊接机器人，员工300余人，年产停车位2万至5万个、产值15亿至20亿元。公司专注垂直循环式立体车库，拥有70余项自主知识产权，参与起草行业标准《垂直循环类机械式停车设备》修订，技术经中国重型机械工业协会鉴定达国内领先水平。</w:t>
      </w:r>
    </w:p>
    <w:p>
      <w:pPr>
        <w:spacing w:lineRule="exact" w:line="600" w:before="0" w:after="0"/>
        <w:ind w:firstLine="420"/>
        <w:jc w:val="both"/>
      </w:pPr>
      <w:r>
        <w:rPr>
          <w:rFonts w:ascii="仿宋_GB2312" w:hAnsi="仿宋_GB2312" w:eastAsia="仿宋_GB2312"/>
          <w:b w:val="0"/>
          <w:color w:val="000000"/>
          <w:sz w:val="32"/>
        </w:rPr>
        <w:t>九路泊车由陈金水创办的九虹重工集团转型而来，从建筑机械销售中心成长为大型工程机械企业集团，2015年转型专业停车设备制造，拥有5.6万平方米现代化制造车间，年产泊位5万个、年产值可达20亿元，是国家级高新技术企业、山东省上市后备企业，获评国家级专精特新重点「小巨人」企业、国家机械工业科学技术三等奖、山东省机械工业科学技术一等奖，营销网络覆盖60个国家、项目建设230余例、年市场增长率167%。</w:t>
      </w:r>
    </w:p>
    <w:p>
      <w:pPr>
        <w:spacing w:lineRule="exact" w:line="600" w:before="0" w:after="0"/>
        <w:ind w:firstLine="420"/>
        <w:jc w:val="both"/>
      </w:pPr>
      <w:r>
        <w:rPr>
          <w:rFonts w:ascii="仿宋_GB2312" w:hAnsi="仿宋_GB2312" w:eastAsia="仿宋_GB2312"/>
          <w:b w:val="0"/>
          <w:color w:val="000000"/>
          <w:sz w:val="32"/>
        </w:rPr>
        <w:t>九路泊车与济南大学签订产学研合作协议，与中国电科集团第三十八研究所共建智慧车库研发中心、博士创新基地，将人工智能、物联网、远程监控、大数据、5G等技术应用于静态交通。其垂直循环车库具备9大优势：双自动化加工流水线、模块化5至20车位组合、金属尼龙导向链轮无噪音、移动式充电桩、日产200车位单品产能、5至20车位全库型、四十余项专利、抗风防震、智能车门安全防护，成为高唐智能停车装备走向全国与全球的代表。</w:t>
      </w:r>
    </w:p>
    <w:p>
      <w:pPr>
        <w:spacing w:lineRule="exact" w:line="600" w:before="0" w:after="0"/>
        <w:jc w:val="left"/>
      </w:pPr>
      <w:r>
        <w:rPr>
          <w:rFonts w:ascii="仿宋_GB2312" w:hAnsi="仿宋_GB2312" w:eastAsia="仿宋_GB2312"/>
          <w:b w:val="0"/>
          <w:color w:val="000000"/>
          <w:sz w:val="28"/>
        </w:rPr>
        <w:t>主要数据来源：九路泊车官网；九路泊车招商函；榜样人物事迹；B2B168企业页</w:t>
      </w:r>
    </w:p>
    <w:sectPr w:rsidR="00FC693F" w:rsidRPr="0006063C" w:rsidSect="00034616">
      <w:footerReference w:type="default" r:id="rId9"/>
      <w:pgSz w:w="11906" w:h="16838"/>
      <w:pgMar w:top="2098" w:right="1474" w:bottom="1984" w:left="1587"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spacing w:lineRule="exact" w:line="600"/>
      <w:ind w:firstLine="0"/>
      <w:jc w:val="center"/>
    </w:pPr>
    <w:r>
      <w:rPr>
        <w:rFonts w:ascii="宋体" w:hAnsi="宋体" w:eastAsia="宋体"/>
        <w:b w:val="0"/>
        <w:color w:val="000000"/>
        <w:sz w:val="28"/>
      </w:rPr>
      <w:t xml:space="preserve">— </w:t>
    </w:r>
    <w:r>
      <w:rPr>
        <w:rFonts w:ascii="Times New Roman" w:hAnsi="Times New Roman" w:eastAsia="Times New Roman"/>
        <w:b w:val="0"/>
        <w:color w:val="000000"/>
        <w:sz w:val="28"/>
      </w:rPr>
      <w:fldChar w:fldCharType="begin"/>
      <w:instrText xml:space="preserve">PAGE</w:instrText>
      <w:fldChar w:fldCharType="end"/>
    </w:r>
    <w:r>
      <w:rPr>
        <w:rFonts w:ascii="宋体" w:hAnsi="宋体" w:eastAsia="宋体"/>
        <w:b w:val="0"/>
        <w:color w:val="000000"/>
        <w:sz w:val="28"/>
      </w:rPr>
      <w:t xml:space="preserve"> —</w:t>
    </w:r>
  </w:p>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