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轮胎橡胶材料与传动配套件行业深度分析报告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轮胎橡胶材料与传动配套件产业是轮胎产业链的关键支撑环节，上游为橡胶、炭黑、钢丝帘线等原材料生产企业和轮胎添加剂化工企业，中游为轮胎生产企业和轮胎生产设备制造企业，下游为轮胎回收利用与后市场服务企业。平度市《推动轮胎产业发展新质生产力行动计划（2025—2027年）》明确指出产业链上游涵盖橡胶、炭黑、钢丝帘线及轮胎添加剂，并强调通过「明村轮胎产业园+新河化工基地」联动发展模式、搭建橡胶行业商会协调机制避免同质化低价竞争。2024年平度市轮胎产业产值34.6亿元、综合产能1550万条，对橡胶材料、钢丝帘线、炭黑及助剂形成稳定需求；同时平度依托青岛科技大学产学研合作推进产线数字化改造，橡胶材料与传动配套件正向绿色化、高性能方向升级，是平度「特色化工」四大产业集群（占规上工业总产值75.7%）的重要组成部分。</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轮胎产业产值：34.6亿元（来源：2024年）</w:t>
      </w:r>
    </w:p>
    <w:p>
      <w:pPr>
        <w:spacing w:lineRule="exact" w:line="600" w:before="0" w:after="0"/>
        <w:ind w:firstLine="420"/>
        <w:jc w:val="both"/>
      </w:pPr>
      <w:r>
        <w:rPr>
          <w:rFonts w:ascii="仿宋_GB2312" w:hAnsi="仿宋_GB2312" w:eastAsia="仿宋_GB2312"/>
          <w:b w:val="0"/>
          <w:color w:val="000000"/>
          <w:sz w:val="32"/>
        </w:rPr>
        <w:t>· 综合产能：1550万条（来源：2024年）</w:t>
      </w:r>
    </w:p>
    <w:p>
      <w:pPr>
        <w:spacing w:lineRule="exact" w:line="600" w:before="0" w:after="0"/>
        <w:ind w:firstLine="420"/>
        <w:jc w:val="both"/>
      </w:pPr>
      <w:r>
        <w:rPr>
          <w:rFonts w:ascii="仿宋_GB2312" w:hAnsi="仿宋_GB2312" w:eastAsia="仿宋_GB2312"/>
          <w:b w:val="0"/>
          <w:color w:val="000000"/>
          <w:sz w:val="32"/>
        </w:rPr>
        <w:t>· 四大集群占比：75.7%（来源：2024年）</w:t>
      </w:r>
    </w:p>
    <w:p>
      <w:pPr>
        <w:spacing w:lineRule="exact" w:line="600" w:before="0" w:after="0"/>
        <w:ind w:firstLine="420"/>
        <w:jc w:val="both"/>
      </w:pPr>
      <w:r>
        <w:rPr>
          <w:rFonts w:ascii="仿宋_GB2312" w:hAnsi="仿宋_GB2312" w:eastAsia="仿宋_GB2312"/>
          <w:b w:val="0"/>
          <w:color w:val="000000"/>
          <w:sz w:val="32"/>
        </w:rPr>
        <w:t>· 规上企业：23家（来源：2024年）</w:t>
      </w:r>
    </w:p>
    <w:p>
      <w:pPr>
        <w:spacing w:lineRule="exact" w:line="600" w:before="0" w:after="0"/>
        <w:ind w:firstLine="420"/>
        <w:jc w:val="both"/>
      </w:pPr>
      <w:r>
        <w:rPr>
          <w:rFonts w:ascii="仿宋_GB2312" w:hAnsi="仿宋_GB2312" w:eastAsia="仿宋_GB2312"/>
          <w:b w:val="0"/>
          <w:color w:val="000000"/>
          <w:sz w:val="32"/>
        </w:rPr>
        <w:t>· 2027目标产值：55亿元（来源：2027年）</w:t>
      </w:r>
    </w:p>
    <w:p>
      <w:pPr>
        <w:spacing w:lineRule="exact" w:line="600" w:before="0" w:after="0"/>
        <w:ind w:firstLine="420"/>
        <w:jc w:val="both"/>
      </w:pPr>
      <w:r>
        <w:rPr>
          <w:rFonts w:ascii="仿宋_GB2312" w:hAnsi="仿宋_GB2312" w:eastAsia="仿宋_GB2312"/>
          <w:b w:val="0"/>
          <w:color w:val="000000"/>
          <w:sz w:val="32"/>
        </w:rPr>
        <w:t>· 明村企业：23家（来源：2024年）</w:t>
      </w:r>
    </w:p>
    <w:p>
      <w:pPr>
        <w:spacing w:lineRule="exact" w:line="600" w:before="0" w:after="0"/>
        <w:ind w:firstLine="420"/>
        <w:jc w:val="both"/>
      </w:pPr>
      <w:r>
        <w:rPr>
          <w:rFonts w:ascii="仿宋_GB2312" w:hAnsi="仿宋_GB2312" w:eastAsia="仿宋_GB2312"/>
          <w:b w:val="0"/>
          <w:color w:val="000000"/>
          <w:sz w:val="32"/>
        </w:rPr>
        <w:t>· 新河化工基地：联动发展（来源：2025年）</w:t>
      </w:r>
    </w:p>
    <w:p>
      <w:pPr>
        <w:spacing w:lineRule="exact" w:line="600" w:before="0" w:after="0"/>
        <w:ind w:firstLine="420"/>
        <w:jc w:val="both"/>
      </w:pPr>
      <w:r>
        <w:rPr>
          <w:rFonts w:ascii="仿宋_GB2312" w:hAnsi="仿宋_GB2312" w:eastAsia="仿宋_GB2312"/>
          <w:b w:val="0"/>
          <w:color w:val="000000"/>
          <w:sz w:val="32"/>
        </w:rPr>
        <w:t>· 橡胶商会：协调机制（来源：2025年）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轮胎产业2024年产值34.6亿元、特色化工占规上75.7%（来源：2024年平度统计）」与「平度四大产业集群占规上工业总产值75.7%（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轮胎产业2024年产值34.6亿元、特色化工占规上75.7%（来源：2024年平度统计）。平度四大产业集群占规上工业总产值75.7%（来源：2024年平度统计）。轮胎产业链为平度传统特色产业、基础雄厚（来源：2024年平度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行动计划明确上游为橡胶、炭黑、钢丝帘线及添加剂企业（来源：2025年行动计划）。平度出台轮胎产业新质生产力行动计划(2025-2027)（来源：2025年平度政府）。深化青岛科大产学研推进产线数字化改造（来源：2026年青岛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明村轮胎产业园+新河化工基地联动、规划113.72公顷（来源：2024年平度统计）。新河化工基地提供橡胶助剂支撑（来源：2025年青岛新闻）。平度机械装备配套能力较强（来源：2024年平度统计）。</w:t>
      </w:r>
    </w:p>
    <w:p>
      <w:pPr>
        <w:spacing w:lineRule="exact" w:line="600" w:before="0" w:after="0"/>
        <w:ind w:firstLine="420"/>
        <w:jc w:val="both"/>
      </w:pPr>
      <w:r>
        <w:rPr>
          <w:rFonts w:ascii="仿宋_GB2312" w:hAnsi="仿宋_GB2312" w:eastAsia="仿宋_GB2312"/>
          <w:b w:val="0"/>
          <w:color w:val="000000"/>
          <w:sz w:val="32"/>
        </w:rPr>
        <w:t>据公开数据，轮胎产业产值为34.6亿元（来源：2024年）。</w:t>
      </w:r>
    </w:p>
    <w:p>
      <w:pPr>
        <w:spacing w:lineRule="exact" w:line="600" w:before="0" w:after="0"/>
        <w:ind w:firstLine="420"/>
        <w:jc w:val="both"/>
      </w:pPr>
      <w:r>
        <w:rPr>
          <w:rFonts w:ascii="仿宋_GB2312" w:hAnsi="仿宋_GB2312" w:eastAsia="仿宋_GB2312"/>
          <w:b w:val="0"/>
          <w:color w:val="000000"/>
          <w:sz w:val="32"/>
        </w:rPr>
        <w:t>据公开数据，2027目标产值为55亿元（来源：2027年）。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轮胎产业2024年产值34.6亿元、特色化工占规上75.7%（来源：2024年平度统计）」与「平度四大产业集群占规上工业总产值75.7%（来源：2024年平度统计）」等数据点清晰刻画了该维度的现实基础；平度轮胎产业2024年产值34.6亿元、特色化工占规上75.7%（来源：2024年平度统计）；平度四大产业集群占规上工业总产值75.7%（来源：2024年平度统计）；平度出台轮胎产业新质生产力行动计划(2025-2027)（来源：2025年平度政府）；明村轮胎产业园+新河化工基地联动、规划113.72公顷（来源：2024年平度统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平度轮胎产业2024年产值34.6亿元、特色化工占规上75.7%（来源：2024年平度统计）」与「平度四大产业集群占规上工业总产值75.7%（来源：2024年平度统计）」等数据点清晰刻画了该维度的现实基础；平度轮胎产业2024年产值34.6亿元、特色化工占规上75.7%（来源：2024年平度统计）；平度四大产业集群占规上工业总产值75.7%（来源：2024年平度统计）；平度出台轮胎产业新质生产力行动计划(2025-2027)（来源：2025年平度政府）；明村轮胎产业园+新河化工基地联动、规划113.72公顷（来源：2024年平度统计）；平度机械装备配套能力较强（来源：2024年平度统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装备、下游服务」展开系统梳理，其中「新河化工基地橡胶助剂企业构成上游配套（来源：2025年青岛新闻）」与「轮胎生产设备及传动部件配套服务本地27家企业（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产业链上游含橡胶、炭黑、钢丝帘线及轮胎添加剂化工企业（来源：2025年行动计划）。新河化工基地橡胶助剂企业构成上游配套（来源：2025年青岛新闻）。钢丝帘线与炭黑本地及周边稳定供应（来源：2024年行业分析）。</w:t>
      </w:r>
    </w:p>
    <w:p>
      <w:pPr>
        <w:spacing w:lineRule="exact" w:line="600" w:before="120" w:after="120"/>
        <w:ind w:firstLine="420"/>
        <w:jc w:val="left"/>
      </w:pPr>
      <w:r>
        <w:rPr>
          <w:rFonts w:ascii="楷体_GB2312" w:hAnsi="楷体_GB2312" w:eastAsia="楷体_GB2312"/>
          <w:b w:val="0"/>
          <w:color w:val="000000"/>
          <w:sz w:val="32"/>
        </w:rPr>
        <w:t>中游装备</w:t>
      </w:r>
    </w:p>
    <w:p>
      <w:pPr>
        <w:spacing w:lineRule="exact" w:line="600" w:before="0" w:after="0"/>
        <w:ind w:firstLine="420"/>
        <w:jc w:val="both"/>
      </w:pPr>
      <w:r>
        <w:rPr>
          <w:rFonts w:ascii="仿宋_GB2312" w:hAnsi="仿宋_GB2312" w:eastAsia="仿宋_GB2312"/>
          <w:b w:val="0"/>
          <w:color w:val="000000"/>
          <w:sz w:val="32"/>
        </w:rPr>
        <w:t>轮胎生产设备及传动部件配套服务本地27家企业（来源：2024年行业研究）。硫化机成型机及模具本地配套（来源：2024年行业分析）。装备企业随产能扩张同步增长（来源：2024年平度统计）。</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轮胎回收利用与后市场服务企业完善产业链闭环（来源：2025年行动计划）。轮胎翻新与循环利用企业配套（来源：2024年行业研究）。后市场服务提升产业附加值（来源：2024年行业分析）。</w:t>
      </w:r>
    </w:p>
    <w:p>
      <w:pPr>
        <w:spacing w:lineRule="exact" w:line="600" w:before="0" w:after="0"/>
        <w:ind w:firstLine="420"/>
        <w:jc w:val="both"/>
      </w:pPr>
      <w:r>
        <w:rPr>
          <w:rFonts w:ascii="仿宋_GB2312" w:hAnsi="仿宋_GB2312" w:eastAsia="仿宋_GB2312"/>
          <w:b w:val="0"/>
          <w:color w:val="000000"/>
          <w:sz w:val="32"/>
        </w:rPr>
        <w:t>据公开数据，综合产能为1550万条（来源：2024年）。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装备、下游服务」展开系统梳理，其中「新河化工基地橡胶助剂企业构成上游配套（来源：2025年青岛新闻）」与「轮胎生产设备及传动部件配套服务本地27家企业（来源：2024年行业研究）」等数据点清晰刻画了该维度的现实基础；新河化工基地橡胶助剂企业构成上游配套（来源：2025年青岛新闻）；轮胎生产设备及传动部件配套服务本地27家企业（来源：2024年行业研究）；硫化机成型机及模具本地配套（来源：2024年行业分析）；轮胎翻新与循环利用企业配套（来源：2024年行业研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平度轮胎综合产能1550万条、产量680万条（来源：2024年平度统计）」与「传动配套件本地供给保障产线运维（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2024年平度轮胎综合产能1550万条、产量680万条（来源：2024年平度统计）。上游橡胶材料与助剂随产能同步供给（来源：2024年行业分析）。传动配套件本地供给保障产线运维（来源：2024年平度统计）。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轮胎产能扩张带动橡胶材料与传动配套需求增长（来源：2024年行业分析）。高端特种轮胎带动高性能材料需求（来源：2025年观海新闻）。设备更新带动装备与传动件需求（来源：2024年行业分析）。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新河化工基地提供橡胶助剂支撑、错位协同发展（来源：2025年青岛新闻）。平度橡胶商会协调避免同质低价竞争（来源：2025年行动计划）。骨干企业向高性能绿色化升级（来源：2025年观海新闻）。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平度轮胎综合产能1550万条、产量680万条（来源：2024年平度统计）」与「传动配套件本地供给保障产线运维（来源：2024年平度统计）」等数据点清晰刻画了该维度的现实基础；2024年平度轮胎综合产能1550万条、产量680万条（来源：2024年平度统计）；传动配套件本地供给保障产线运维（来源：2024年平度统计）；轮胎产能扩张带动橡胶材料与传动配套需求增长（来源：2024年行业分析）；骨干企业向高性能绿色化升级（来源：2025年观海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商会协调」展开系统梳理，其中「明村集聚23家轮胎及配套企业、新河提供化工材料（来源：2024年平度统计）」与「平度轮胎企业27家、规上23家（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明村集聚23家轮胎及配套企业、新河提供化工材料（来源：2024年平度统计）。平度轮胎企业27家、规上23家（来源：2024年平度统计）。橡胶材料与装备配套企业协同集聚（来源：2024年平度统计）。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启航、奥诺、七洲、泰昊等带动材料与装备配套（来源：2024年行动计划）。奥诺轮胎为橡胶材料与制品一体化骨干（来源：2024年平度统计）。新河化工基地橡胶助剂企业支撑（来源：2025年青岛新闻）。</w:t>
      </w:r>
    </w:p>
    <w:p>
      <w:pPr>
        <w:spacing w:lineRule="exact" w:line="600" w:before="120" w:after="120"/>
        <w:ind w:firstLine="420"/>
        <w:jc w:val="left"/>
      </w:pPr>
      <w:r>
        <w:rPr>
          <w:rFonts w:ascii="楷体_GB2312" w:hAnsi="楷体_GB2312" w:eastAsia="楷体_GB2312"/>
          <w:b w:val="0"/>
          <w:color w:val="000000"/>
          <w:sz w:val="32"/>
        </w:rPr>
        <w:t>商会协调</w:t>
      </w:r>
    </w:p>
    <w:p>
      <w:pPr>
        <w:spacing w:lineRule="exact" w:line="600" w:before="0" w:after="0"/>
        <w:ind w:firstLine="420"/>
        <w:jc w:val="both"/>
      </w:pPr>
      <w:r>
        <w:rPr>
          <w:rFonts w:ascii="仿宋_GB2312" w:hAnsi="仿宋_GB2312" w:eastAsia="仿宋_GB2312"/>
          <w:b w:val="0"/>
          <w:color w:val="000000"/>
          <w:sz w:val="32"/>
        </w:rPr>
        <w:t>搭建橡胶行业商会协调机制避免同质化低价竞争（来源：2025年行动计划）。以商会协调价格与产能秩序（来源：2025年行动计划）。促进企业协同配套（来源：2025年平度政府）。</w:t>
      </w:r>
    </w:p>
    <w:p>
      <w:pPr>
        <w:spacing w:lineRule="exact" w:line="600" w:before="0" w:after="0"/>
        <w:ind w:firstLine="420"/>
        <w:jc w:val="both"/>
      </w:pPr>
      <w:r>
        <w:rPr>
          <w:rFonts w:ascii="仿宋_GB2312" w:hAnsi="仿宋_GB2312" w:eastAsia="仿宋_GB2312"/>
          <w:b w:val="0"/>
          <w:color w:val="000000"/>
          <w:sz w:val="32"/>
        </w:rPr>
        <w:t>据公开数据，四大集群占比为75.7%（来源：2024年）。</w:t>
      </w:r>
    </w:p>
    <w:p>
      <w:pPr>
        <w:spacing w:lineRule="exact" w:line="600" w:before="0" w:after="0"/>
        <w:ind w:firstLine="420"/>
        <w:jc w:val="both"/>
      </w:pPr>
      <w:r>
        <w:rPr>
          <w:rFonts w:ascii="仿宋_GB2312" w:hAnsi="仿宋_GB2312" w:eastAsia="仿宋_GB2312"/>
          <w:b w:val="0"/>
          <w:color w:val="000000"/>
          <w:sz w:val="32"/>
        </w:rPr>
        <w:t>据公开数据，规上企业为23家（来源：2024年）。</w:t>
      </w:r>
    </w:p>
    <w:p>
      <w:pPr>
        <w:spacing w:lineRule="exact" w:line="600" w:before="0" w:after="0"/>
        <w:ind w:firstLine="420"/>
        <w:jc w:val="both"/>
      </w:pPr>
      <w:r>
        <w:rPr>
          <w:rFonts w:ascii="仿宋_GB2312" w:hAnsi="仿宋_GB2312" w:eastAsia="仿宋_GB2312"/>
          <w:b w:val="0"/>
          <w:color w:val="000000"/>
          <w:sz w:val="32"/>
        </w:rPr>
        <w:t>据公开数据，明村企业为23家（来源：2024年）。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商会协调」展开系统梳理，其中「明村集聚23家轮胎及配套企业、新河提供化工材料（来源：2024年平度统计）」与「平度轮胎企业27家、规上23家（来源：2024年平度统计）」等数据点清晰刻画了该维度的现实基础；明村集聚23家轮胎及配套企业、新河提供化工材料（来源：2024年平度统计）；平度轮胎企业27家、规上23家（来源：2024年平度统计）；橡胶材料与装备配套企业协同集聚（来源：2024年平度统计）；启航、奥诺、七洲、泰昊等带动材料与装备配套（来源：2024年行动计划）。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材料方向、装备升级」展开系统梳理，其中「橡胶材料与助剂向高性能绿色化升级（来源：2025年行动计划）」与「钢丝帘线高强度化提升轮胎性能（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深化青岛科技大学产学研推进产线数字化改造（来源：2025年青岛新闻）。橡胶材料与助剂向高性能绿色化升级（来源：2025年行动计划）。轮胎生产设备与传动部件智能化运维（来源：2024年行业分析）。</w:t>
      </w:r>
    </w:p>
    <w:p>
      <w:pPr>
        <w:spacing w:lineRule="exact" w:line="600" w:before="120" w:after="120"/>
        <w:ind w:firstLine="420"/>
        <w:jc w:val="left"/>
      </w:pPr>
      <w:r>
        <w:rPr>
          <w:rFonts w:ascii="楷体_GB2312" w:hAnsi="楷体_GB2312" w:eastAsia="楷体_GB2312"/>
          <w:b w:val="0"/>
          <w:color w:val="000000"/>
          <w:sz w:val="32"/>
        </w:rPr>
        <w:t>材料方向</w:t>
      </w:r>
    </w:p>
    <w:p>
      <w:pPr>
        <w:spacing w:lineRule="exact" w:line="600" w:before="0" w:after="0"/>
        <w:ind w:firstLine="420"/>
        <w:jc w:val="both"/>
      </w:pPr>
      <w:r>
        <w:rPr>
          <w:rFonts w:ascii="仿宋_GB2312" w:hAnsi="仿宋_GB2312" w:eastAsia="仿宋_GB2312"/>
          <w:b w:val="0"/>
          <w:color w:val="000000"/>
          <w:sz w:val="32"/>
        </w:rPr>
        <w:t>高性能橡胶复合材料研发应用（来源：2024年行业研究）。绿色助剂与低滚阻材料方向（来源：2025年行动计划）。钢丝帘线高强度化提升轮胎性能（来源：2024年行业分析）。</w:t>
      </w:r>
    </w:p>
    <w:p>
      <w:pPr>
        <w:spacing w:lineRule="exact" w:line="600" w:before="120" w:after="120"/>
        <w:ind w:firstLine="420"/>
        <w:jc w:val="left"/>
      </w:pPr>
      <w:r>
        <w:rPr>
          <w:rFonts w:ascii="楷体_GB2312" w:hAnsi="楷体_GB2312" w:eastAsia="楷体_GB2312"/>
          <w:b w:val="0"/>
          <w:color w:val="000000"/>
          <w:sz w:val="32"/>
        </w:rPr>
        <w:t>装备升级</w:t>
      </w:r>
    </w:p>
    <w:p>
      <w:pPr>
        <w:spacing w:lineRule="exact" w:line="600" w:before="0" w:after="0"/>
        <w:ind w:firstLine="420"/>
        <w:jc w:val="both"/>
      </w:pPr>
      <w:r>
        <w:rPr>
          <w:rFonts w:ascii="仿宋_GB2312" w:hAnsi="仿宋_GB2312" w:eastAsia="仿宋_GB2312"/>
          <w:b w:val="0"/>
          <w:color w:val="000000"/>
          <w:sz w:val="32"/>
        </w:rPr>
        <w:t>硫化与成型装备自动化升级（来源：2024年行业分析）。传动部件精密制造升级（来源：2024年行业分析）。模具与工装本地化配套（来源：2024年平度统计）。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材料方向、装备升级」展开系统梳理，其中「橡胶材料与助剂向高性能绿色化升级（来源：2025年行动计划）」与「钢丝帘线高强度化提升轮胎性能（来源：2024年行业分析）」等数据点清晰刻画了该维度的现实基础；橡胶材料与助剂向高性能绿色化升级（来源：2025年行动计划）；钢丝帘线高强度化提升轮胎性能（来源：2024年行业分析）；硫化与成型装备自动化升级（来源：2024年行业分析）；传动部件精密制造升级（来源：2024年行业分析）。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迈世嘉30亿元项目带动上游材料与装备配套投资（来源：2025年大众日报）」与「新河化工基地配套产能投资（来源：2025年青岛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迈世嘉30亿元项目带动上游材料与装备配套投资（来源：2025年大众日报）。骨干企业数智化改造持续投入（来源：2025年行动计划）。新河化工基地配套产能投资（来源：2025年青岛新闻）。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橡胶等原材料占轮胎成本比重高、影响配套利润（来源：2024年行业分析）。炭黑与助剂价格波动传导（来源：2024年行业分析）。装备投资折旧影响短期盈利（来源：2024年行业分析）。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2024年平度轮胎产业税收1.28亿元（来源：2024年平度统计）。高端材料与装备毛利优于普通（来源：2024年行业分析）。配套企业盈利随整车产能释放改善（来源：2024年行业分析）。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迈世嘉30亿元项目带动上游材料与装备配套投资（来源：2025年大众日报）」与「新河化工基地配套产能投资（来源：2025年青岛新闻）」等数据点清晰刻画了该维度的现实基础；迈世嘉30亿元项目带动上游材料与装备配套投资（来源：2025年大众日报）；新河化工基地配套产能投资（来源：2025年青岛新闻）；橡胶等原材料占轮胎成本比重高、影响配套利润（来源：2024年行业分析）；2024年平度轮胎产业税收1.28亿元（来源：2024年平度统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协同风险、创新风险」展开系统梳理，其中「轮胎产能向1550万条迈进带动材料配套空间扩大（来源：2024年平度统计）」与「新能源汽车轮胎新赛道带动材料升级（来源：2025年观海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轮胎产能向1550万条迈进带动材料配套空间扩大（来源：2024年平度统计）。新能源汽车轮胎新赛道带动材料升级（来源：2025年观海新闻）。设备更新政策拉动装备与传动配套（来源：2024年行业分析）。</w:t>
      </w:r>
    </w:p>
    <w:p>
      <w:pPr>
        <w:spacing w:lineRule="exact" w:line="600" w:before="120" w:after="120"/>
        <w:ind w:firstLine="420"/>
        <w:jc w:val="left"/>
      </w:pPr>
      <w:r>
        <w:rPr>
          <w:rFonts w:ascii="楷体_GB2312" w:hAnsi="楷体_GB2312" w:eastAsia="楷体_GB2312"/>
          <w:b w:val="0"/>
          <w:color w:val="000000"/>
          <w:sz w:val="32"/>
        </w:rPr>
        <w:t>协同风险</w:t>
      </w:r>
    </w:p>
    <w:p>
      <w:pPr>
        <w:spacing w:lineRule="exact" w:line="600" w:before="0" w:after="0"/>
        <w:ind w:firstLine="420"/>
        <w:jc w:val="both"/>
      </w:pPr>
      <w:r>
        <w:rPr>
          <w:rFonts w:ascii="仿宋_GB2312" w:hAnsi="仿宋_GB2312" w:eastAsia="仿宋_GB2312"/>
          <w:b w:val="0"/>
          <w:color w:val="000000"/>
          <w:sz w:val="32"/>
        </w:rPr>
        <w:t>产业链不完整、缺乏龙头与大项目支撑（来源：2025年行动计划）。上下游协同不足、本地配套率待提升（来源：2025年行动计划）。中小企业同质化竞争（来源：2025年行动计划）。</w:t>
      </w:r>
    </w:p>
    <w:p>
      <w:pPr>
        <w:spacing w:lineRule="exact" w:line="600" w:before="120" w:after="120"/>
        <w:ind w:firstLine="420"/>
        <w:jc w:val="left"/>
      </w:pPr>
      <w:r>
        <w:rPr>
          <w:rFonts w:ascii="楷体_GB2312" w:hAnsi="楷体_GB2312" w:eastAsia="楷体_GB2312"/>
          <w:b w:val="0"/>
          <w:color w:val="000000"/>
          <w:sz w:val="32"/>
        </w:rPr>
        <w:t>创新风险</w:t>
      </w:r>
    </w:p>
    <w:p>
      <w:pPr>
        <w:spacing w:lineRule="exact" w:line="600" w:before="0" w:after="0"/>
        <w:ind w:firstLine="420"/>
        <w:jc w:val="both"/>
      </w:pPr>
      <w:r>
        <w:rPr>
          <w:rFonts w:ascii="仿宋_GB2312" w:hAnsi="仿宋_GB2312" w:eastAsia="仿宋_GB2312"/>
          <w:b w:val="0"/>
          <w:color w:val="000000"/>
          <w:sz w:val="32"/>
        </w:rPr>
        <w:t>橡胶材料科研成果转化率不高、平台偏少（来源：2025年行动计划）。高端牌号仍部分依赖外部（来源：2024年行业分析）。创新平台数量少于其他行业（来源：2025年行动计划）。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协同风险、创新风险」展开系统梳理，其中「轮胎产能向1550万条迈进带动材料配套空间扩大（来源：2024年平度统计）」与「新能源汽车轮胎新赛道带动材料升级（来源：2025年观海新闻）」等数据点清晰刻画了该维度的现实基础；轮胎产能向1550万条迈进带动材料配套空间扩大（来源：2024年平度统计）；新能源汽车轮胎新赛道带动材料升级（来源：2025年观海新闻）；设备更新政策拉动装备与传动配套（来源：2024年行业分析）；产业链不完整、缺乏龙头与大项目支撑（来源：2025年行动计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联动行动、升级路径」展开系统梳理，其中「平度成立专班统筹土地人才技改等要素保障（来源：2025年行动计划）」与「发改工信人社土地部门定向支持（来源：2025年平度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平度成立专班统筹土地人才技改等要素保障（来源：2025年行动计划）。发改工信人社土地部门定向支持（来源：2025年平度政府）。通过示范案例营造产业氛围（来源：2025年观海新闻）。</w:t>
      </w:r>
    </w:p>
    <w:p>
      <w:pPr>
        <w:spacing w:lineRule="exact" w:line="600" w:before="120" w:after="120"/>
        <w:ind w:firstLine="420"/>
        <w:jc w:val="left"/>
      </w:pPr>
      <w:r>
        <w:rPr>
          <w:rFonts w:ascii="楷体_GB2312" w:hAnsi="楷体_GB2312" w:eastAsia="楷体_GB2312"/>
          <w:b w:val="0"/>
          <w:color w:val="000000"/>
          <w:sz w:val="32"/>
        </w:rPr>
        <w:t>联动行动</w:t>
      </w:r>
    </w:p>
    <w:p>
      <w:pPr>
        <w:spacing w:lineRule="exact" w:line="600" w:before="0" w:after="0"/>
        <w:ind w:firstLine="420"/>
        <w:jc w:val="both"/>
      </w:pPr>
      <w:r>
        <w:rPr>
          <w:rFonts w:ascii="仿宋_GB2312" w:hAnsi="仿宋_GB2312" w:eastAsia="仿宋_GB2312"/>
          <w:b w:val="0"/>
          <w:color w:val="000000"/>
          <w:sz w:val="32"/>
        </w:rPr>
        <w:t>明村轮胎园+新河化工基地联动发展模式（来源：2026年青岛新闻）。搭建橡胶行业商会协调机制（来源：2025年行动计划）。深化青岛科大产学研合作（来源：2026年青岛新闻）。</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推进产线数字化改造与绿色化转型（来源：2025年行动计划）。拓展高性能与特种轮胎材料（来源：2025年观海新闻）。推动材料装备协同升级（来源：2024年平度统计）。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联动行动、升级路径」展开系统梳理，其中「平度成立专班统筹土地人才技改等要素保障（来源：2025年行动计划）」与「发改工信人社土地部门定向支持（来源：2025年平度政府）」等数据点清晰刻画了该维度的现实基础；平度成立专班统筹土地人才技改等要素保障（来源：2025年行动计划）；发改工信人社土地部门定向支持（来源：2025年平度政府）；推动材料装备协同升级（来源：2024年平度统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扶持方式」展开系统梳理，其中「30亿元迈世嘉项目拉动上游材料配套融资需求（来源：2025年大众日报）」与「通过技改与首台套政策工具箱定向支持（来源：2025年平度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30亿元迈世嘉项目拉动上游材料配套融资需求（来源：2025年大众日报）。骨干企业技改融资需求（来源：2024年行业分析）。平度产业基金与信贷支持（来源：2025年平度政府）。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橡胶材料与装备技改需持续资本投入（来源：2024年行业分析）。绿色化改造资金需求增加（来源：2025年政策研究）。高端材料产线投资强度高（来源：2025年观海新闻）。</w:t>
      </w:r>
    </w:p>
    <w:p>
      <w:pPr>
        <w:spacing w:lineRule="exact" w:line="600" w:before="120" w:after="120"/>
        <w:ind w:firstLine="420"/>
        <w:jc w:val="left"/>
      </w:pPr>
      <w:r>
        <w:rPr>
          <w:rFonts w:ascii="楷体_GB2312" w:hAnsi="楷体_GB2312" w:eastAsia="楷体_GB2312"/>
          <w:b w:val="0"/>
          <w:color w:val="000000"/>
          <w:sz w:val="32"/>
        </w:rPr>
        <w:t>扶持方式</w:t>
      </w:r>
    </w:p>
    <w:p>
      <w:pPr>
        <w:spacing w:lineRule="exact" w:line="600" w:before="0" w:after="0"/>
        <w:ind w:firstLine="420"/>
        <w:jc w:val="both"/>
      </w:pPr>
      <w:r>
        <w:rPr>
          <w:rFonts w:ascii="仿宋_GB2312" w:hAnsi="仿宋_GB2312" w:eastAsia="仿宋_GB2312"/>
          <w:b w:val="0"/>
          <w:color w:val="000000"/>
          <w:sz w:val="32"/>
        </w:rPr>
        <w:t>通过技改与首台套政策工具箱定向支持（来源：2025年平度政府）。政策工具箱涵盖智能工厂与技改（来源：2025年平度政府）。定向支持用地与人才引进（来源：2025年平度政府）。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扶持方式」展开系统梳理，其中「30亿元迈世嘉项目拉动上游材料配套融资需求（来源：2025年大众日报）」与「通过技改与首台套政策工具箱定向支持（来源：2025年平度政府）」等数据点清晰刻画了该维度的现实基础；30亿元迈世嘉项目拉动上游材料配套融资需求（来源：2025年大众日报）；通过技改与首台套政策工具箱定向支持（来源：2025年平度政府）；定向支持用地与人才引进（来源：2025年平度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轮胎橡胶材料与传动配套件在青岛市平度市依托区域产业基础与政策赋能，已形成以量化事实为支撑的发展格局。平度轮胎产业2024年产值34.6亿元、特色化工占规上75.7%（来源：2024年平度统计）；平度四大产业集群占规上工业总产值75.7%（来源：2024年平度统计）；平度出台轮胎产业新质生产力行动计划(2025-2027)（来源：2025年平度政府）；明村轮胎产业园+新河化工基地联动、规划113.72公顷（来源：2024年平度统计）；平度机械装备配套能力较强（来源：2024年平度统计）；新河化工基地橡胶助剂企业构成上游配套（来源：2025年青岛新闻）；轮胎生产设备及传动部件配套服务本地27家企业（来源：2024年行业研究）；硫化机成型机及模具本地配套（来源：2024年行业分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平度轮胎产业链上游橡胶材料与助剂配套企业群是轮胎制造的基础支撑，依据平度市轮胎产业行动计划，上游涵盖橡胶、炭黑、钢丝帘线等原材料生产企业和轮胎添加剂化工企业。2024年平度轮胎产业产值34.6亿元、综合产能1550万条（全钢120万、半钢530万、斜交900万），对炭黑、钢丝帘线、橡胶助剂形成规模化稳定需求。平度通过「明村轮胎产业园+新河化工基地」联动发展，搭建橡胶行业商会协调机制，避免同质化低价竞争，推动橡胶材料与添加剂向高性能、绿色化方向升级，是特色化工集群（占规上工业总产值75.7%）的重要组成。</w:t>
      </w:r>
    </w:p>
    <w:p>
      <w:pPr>
        <w:spacing w:lineRule="exact" w:line="600" w:before="0" w:after="0"/>
        <w:ind w:firstLine="420"/>
        <w:jc w:val="both"/>
      </w:pPr>
      <w:r>
        <w:rPr>
          <w:rFonts w:ascii="仿宋_GB2312" w:hAnsi="仿宋_GB2312" w:eastAsia="仿宋_GB2312"/>
          <w:b w:val="0"/>
          <w:color w:val="000000"/>
          <w:sz w:val="32"/>
        </w:rPr>
        <w:t>青岛奥诺轮胎有限公司（橡胶材料与制品一体化）位于平度明村轮胎产业园，是平度轮胎产业骨干企业之一，2024年平度轮胎产业产量680万条、税收1.28亿元。奥诺轮胎聚焦非公路轮胎，向上游联动橡胶材料、钢丝帘线与助剂供应商，向下游延伸至轮胎回收与后市场服务，是平度轮胎「原材料—制造—后市场」闭环中的关键节点。平度规划到2027年培育3—5家骨干企业、两家产值突破7亿元，奥诺轮胎位列其中，将通过数智化改造提升橡胶材料利用效率和产品附加值。</w:t>
      </w:r>
    </w:p>
    <w:p>
      <w:pPr>
        <w:spacing w:lineRule="exact" w:line="600" w:before="0" w:after="0"/>
        <w:ind w:firstLine="420"/>
        <w:jc w:val="both"/>
      </w:pPr>
      <w:r>
        <w:rPr>
          <w:rFonts w:ascii="仿宋_GB2312" w:hAnsi="仿宋_GB2312" w:eastAsia="仿宋_GB2312"/>
          <w:b w:val="0"/>
          <w:color w:val="000000"/>
          <w:sz w:val="32"/>
        </w:rPr>
        <w:t>平度轮胎生产设备与传动配套企业服务于本地27家轮胎企业的产线建设、装备运维与零部件配套。平度市依托青岛科技大学产学研合作推进产线数字化改造，明村轮胎产业园集聚启航、奥诺、七洲、泰昊等企业的装备与模具配套需求，带动橡胶机械、硫化机、成型机及传动部件本地配套。2024年平度规上工业产品中轮胎产量587.4万条、同比增长22.3%，装备与传动配套需求随产能扩张同步增长，是平度特色化工与机械装备协同发展的纽带。</w:t>
      </w:r>
    </w:p>
    <w:p>
      <w:pPr>
        <w:spacing w:lineRule="exact" w:line="600" w:before="0" w:after="0"/>
        <w:jc w:val="left"/>
      </w:pPr>
      <w:r>
        <w:rPr>
          <w:rFonts w:ascii="仿宋_GB2312" w:hAnsi="仿宋_GB2312" w:eastAsia="仿宋_GB2312"/>
          <w:b w:val="0"/>
          <w:color w:val="000000"/>
          <w:sz w:val="28"/>
        </w:rPr>
        <w:t>主要数据来源：平度市轮胎产业新质生产力行动计划(2025-2027)；平度市2024年统计公报；青岛新闻轮胎产业报道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