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工业与协作机器人整机制造行业深度分析报告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淄博市张店区（含淄博高新区）是山东省机器人产业四大高地之一，已形成「核心部件+整机制造+系统集成」的完整全产业链。淄博市沿链聚合研发、生产、配套、集成企业35家，2024年产业规模达50亿元，协作机器人年产1.73万套（占全国40%、全球13%），行星减速机年产60万套、居全国第一、全球第二。全市建有省级以上机器人创新平台25个，伺服电机、精密传动、控制器、传感器4大核心零部件实现自主可控，拥有国家级单项冠军企业2家、国家级专精特新「小巨人」9家。法奥意威（淄博）是协作机器人龙头，2024年六轴协作机器人出货6536台、出口量全国第一，全年总销量6536台套、同比增长98%；遨博（山东）2024年销售收入首破10亿元，协作机器人出货量连续五年全国第一、全球第二；洛必行（山东）2023年9月落地张店智能机器人产业园，目标年产1.5万台服务机器人；优宝特推出省内首台人形机器人。山东省《机器人产业高质量发展行动计划（2025—2027年）》将淄博列为四大高地，目标2027年全省产业规模突破500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机器人产业链企业：35家（来源：2024年）</w:t>
      </w:r>
    </w:p>
    <w:p>
      <w:pPr>
        <w:spacing w:lineRule="exact" w:line="600" w:before="0" w:after="0"/>
        <w:ind w:firstLine="420"/>
        <w:jc w:val="both"/>
      </w:pPr>
      <w:r>
        <w:rPr>
          <w:rFonts w:ascii="仿宋_GB2312" w:hAnsi="仿宋_GB2312" w:eastAsia="仿宋_GB2312"/>
          <w:b w:val="0"/>
          <w:color w:val="000000"/>
          <w:sz w:val="32"/>
        </w:rPr>
        <w:t>· 2024产业规模：50亿元（来源：2024年）</w:t>
      </w:r>
    </w:p>
    <w:p>
      <w:pPr>
        <w:spacing w:lineRule="exact" w:line="600" w:before="0" w:after="0"/>
        <w:ind w:firstLine="420"/>
        <w:jc w:val="both"/>
      </w:pPr>
      <w:r>
        <w:rPr>
          <w:rFonts w:ascii="仿宋_GB2312" w:hAnsi="仿宋_GB2312" w:eastAsia="仿宋_GB2312"/>
          <w:b w:val="0"/>
          <w:color w:val="000000"/>
          <w:sz w:val="32"/>
        </w:rPr>
        <w:t>· 协作机器人年产量：1.73万套（来源：2025年）</w:t>
      </w:r>
    </w:p>
    <w:p>
      <w:pPr>
        <w:spacing w:lineRule="exact" w:line="600" w:before="0" w:after="0"/>
        <w:ind w:firstLine="420"/>
        <w:jc w:val="both"/>
      </w:pPr>
      <w:r>
        <w:rPr>
          <w:rFonts w:ascii="仿宋_GB2312" w:hAnsi="仿宋_GB2312" w:eastAsia="仿宋_GB2312"/>
          <w:b w:val="0"/>
          <w:color w:val="000000"/>
          <w:sz w:val="32"/>
        </w:rPr>
        <w:t>· 协作机器人全球占比：13%（来源：2025年）</w:t>
      </w:r>
    </w:p>
    <w:p>
      <w:pPr>
        <w:spacing w:lineRule="exact" w:line="600" w:before="0" w:after="0"/>
        <w:ind w:firstLine="420"/>
        <w:jc w:val="both"/>
      </w:pPr>
      <w:r>
        <w:rPr>
          <w:rFonts w:ascii="仿宋_GB2312" w:hAnsi="仿宋_GB2312" w:eastAsia="仿宋_GB2312"/>
          <w:b w:val="0"/>
          <w:color w:val="000000"/>
          <w:sz w:val="32"/>
        </w:rPr>
        <w:t>· 省级以上创新平台：25个（来源：2025年）</w:t>
      </w:r>
    </w:p>
    <w:p>
      <w:pPr>
        <w:spacing w:lineRule="exact" w:line="600" w:before="0" w:after="0"/>
        <w:ind w:firstLine="420"/>
        <w:jc w:val="both"/>
      </w:pPr>
      <w:r>
        <w:rPr>
          <w:rFonts w:ascii="仿宋_GB2312" w:hAnsi="仿宋_GB2312" w:eastAsia="仿宋_GB2312"/>
          <w:b w:val="0"/>
          <w:color w:val="000000"/>
          <w:sz w:val="32"/>
        </w:rPr>
        <w:t>· 国家级单项冠军：2家（来源：2025年）</w:t>
      </w:r>
    </w:p>
    <w:p>
      <w:pPr>
        <w:spacing w:lineRule="exact" w:line="600" w:before="0" w:after="0"/>
        <w:ind w:firstLine="420"/>
        <w:jc w:val="both"/>
      </w:pPr>
      <w:r>
        <w:rPr>
          <w:rFonts w:ascii="仿宋_GB2312" w:hAnsi="仿宋_GB2312" w:eastAsia="仿宋_GB2312"/>
          <w:b w:val="0"/>
          <w:color w:val="000000"/>
          <w:sz w:val="32"/>
        </w:rPr>
        <w:t>· 专精特新小巨人：9家（来源：2025年）</w:t>
      </w:r>
    </w:p>
    <w:p>
      <w:pPr>
        <w:spacing w:lineRule="exact" w:line="600" w:before="0" w:after="0"/>
        <w:ind w:firstLine="420"/>
        <w:jc w:val="both"/>
      </w:pPr>
      <w:r>
        <w:rPr>
          <w:rFonts w:ascii="仿宋_GB2312" w:hAnsi="仿宋_GB2312" w:eastAsia="仿宋_GB2312"/>
          <w:b w:val="0"/>
          <w:color w:val="000000"/>
          <w:sz w:val="32"/>
        </w:rPr>
        <w:t>· 法奥2024销量：6536台套（来源：2024年）</w:t>
      </w:r>
    </w:p>
    <w:p>
      <w:pPr>
        <w:spacing w:lineRule="exact" w:line="600" w:before="0" w:after="0"/>
        <w:ind w:firstLine="420"/>
        <w:jc w:val="both"/>
      </w:pPr>
      <w:r>
        <w:rPr>
          <w:rFonts w:ascii="仿宋_GB2312" w:hAnsi="仿宋_GB2312" w:eastAsia="仿宋_GB2312"/>
          <w:b w:val="0"/>
          <w:color w:val="000000"/>
          <w:sz w:val="32"/>
        </w:rPr>
        <w:t>· 法奥销量增速：98%（来源：2024年）</w:t>
      </w:r>
    </w:p>
    <w:p>
      <w:pPr>
        <w:spacing w:lineRule="exact" w:line="600" w:before="0" w:after="0"/>
        <w:ind w:firstLine="420"/>
        <w:jc w:val="both"/>
      </w:pPr>
      <w:r>
        <w:rPr>
          <w:rFonts w:ascii="仿宋_GB2312" w:hAnsi="仿宋_GB2312" w:eastAsia="仿宋_GB2312"/>
          <w:b w:val="0"/>
          <w:color w:val="000000"/>
          <w:sz w:val="32"/>
        </w:rPr>
        <w:t>· 集聚区占地：1200亩（来源：2025年）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淄博为山东机器人四大高地之一、沿链聚合企业35家、2024产业规模50亿元（来源：2024年淄博工信）」与「淄博高新区规划3个机器人集聚区、总占地1200亩（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淄博为山东机器人四大高地之一、沿链聚合企业35家、2024产业规模50亿元（来源：2024年淄博工信）。淄博已形成核心部件+整机制造+系统集成完整产业链（来源：2024年山东行动计划）。淄博高新区规划3个机器人集聚区、总占地1200亩（来源：2025年淄博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机器人行动计划2027全省规模破500亿、培育3家超20亿企业（来源：2027年山东行动计划）。淄博被列为山东省重点打造机器人四大高地之一（来源：2024年山东行动计划）。淄博率先出台机器人产业高质量发展行动计划统筹（来源：2025年淄博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淄博拥有省级以上机器人创新平台25个、制定参与国标行标40项（来源：2025年淄博新闻）。伺服电机精密传动控制器传感器4大核心零部件自主可控（来源：2025年淄博高新区）。淄博老工业城市门类齐全、制造基础扎实（来源：2024年大众日报）。</w:t>
      </w:r>
    </w:p>
    <w:p>
      <w:pPr>
        <w:spacing w:lineRule="exact" w:line="600" w:before="0" w:after="0"/>
        <w:ind w:firstLine="420"/>
        <w:jc w:val="both"/>
      </w:pPr>
      <w:r>
        <w:rPr>
          <w:rFonts w:ascii="仿宋_GB2312" w:hAnsi="仿宋_GB2312" w:eastAsia="仿宋_GB2312"/>
          <w:b w:val="0"/>
          <w:color w:val="000000"/>
          <w:sz w:val="32"/>
        </w:rPr>
        <w:t>据公开数据，2024产业规模为50亿元（来源：2024年）。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淄博为山东机器人四大高地之一、沿链聚合企业35家、2024产业规模50亿元（来源：2024年淄博工信）」与「淄博高新区规划3个机器人集聚区、总占地1200亩（来源：2025年淄博新闻）」等数据点清晰刻画了该维度的现实基础；淄博为山东机器人四大高地之一、沿链聚合企业35家、2024产业规模50亿元（来源：2024年淄博工信）；淄博高新区规划3个机器人集聚区、总占地1200亩（来源：2025年淄博新闻）；山东机器人行动计划2027全省规模破500亿、培育3家超20亿企业（来源：2027年山东行动计划）；淄博被列为山东省重点打造机器人四大高地之一（来源：2024年山东行动计划）。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整机本体、下游应用」展开系统梳理，其中「淄博具备精密减速器等核心部件本地配套能力（来源：2024年淄博高新区）」与「伺服电机控制器传感器本地供给配套（来源：2025年淄博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淄博具备精密减速器等核心部件本地配套能力（来源：2024年淄博高新区）。伺服电机控制器传感器本地供给配套（来源：2025年淄博高新区）。纽氏达特孵化十余家零部件企业形成协作机器人产业链（来源：2024年淄博高新区）。</w:t>
      </w:r>
    </w:p>
    <w:p>
      <w:pPr>
        <w:spacing w:lineRule="exact" w:line="600" w:before="120" w:after="120"/>
        <w:ind w:firstLine="420"/>
        <w:jc w:val="left"/>
      </w:pPr>
      <w:r>
        <w:rPr>
          <w:rFonts w:ascii="楷体_GB2312" w:hAnsi="楷体_GB2312" w:eastAsia="楷体_GB2312"/>
          <w:b w:val="0"/>
          <w:color w:val="000000"/>
          <w:sz w:val="32"/>
        </w:rPr>
        <w:t>整机本体</w:t>
      </w:r>
    </w:p>
    <w:p>
      <w:pPr>
        <w:spacing w:lineRule="exact" w:line="600" w:before="0" w:after="0"/>
        <w:ind w:firstLine="420"/>
        <w:jc w:val="both"/>
      </w:pPr>
      <w:r>
        <w:rPr>
          <w:rFonts w:ascii="仿宋_GB2312" w:hAnsi="仿宋_GB2312" w:eastAsia="仿宋_GB2312"/>
          <w:b w:val="0"/>
          <w:color w:val="000000"/>
          <w:sz w:val="32"/>
        </w:rPr>
        <w:t>法奥协作机器人、洛必行服务机器人、优宝特人形机器人整机方阵（来源：2024年报道）。遨博协作机器人淄博基地实现机器人制造机器人（来源：2025年淄博新闻）。淄博机器人本体年产能达2万台、核心零部件10万台套（来源：2024年大众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焊接封装物流码垛农业采摘智能配药等场景落地（来源：2024年淄博高新区）。淄博征集首批81个典型应用场景、遴选15个解决方案（来源：2025年淄博工信）。唐骏欧铃喷涂省油漆40%以上、焊接提效60%以上（来源：2024年大众日报）。</w:t>
      </w:r>
    </w:p>
    <w:p>
      <w:pPr>
        <w:spacing w:lineRule="exact" w:line="600" w:before="0" w:after="0"/>
        <w:ind w:firstLine="420"/>
        <w:jc w:val="both"/>
      </w:pPr>
      <w:r>
        <w:rPr>
          <w:rFonts w:ascii="仿宋_GB2312" w:hAnsi="仿宋_GB2312" w:eastAsia="仿宋_GB2312"/>
          <w:b w:val="0"/>
          <w:color w:val="000000"/>
          <w:sz w:val="32"/>
        </w:rPr>
        <w:t>据公开数据，协作机器人年产量为1.73万套（来源：2025年）。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整机本体、下游应用」展开系统梳理，其中「淄博具备精密减速器等核心部件本地配套能力（来源：2024年淄博高新区）」与「伺服电机控制器传感器本地供给配套（来源：2025年淄博高新区）」等数据点清晰刻画了该维度的现实基础；淄博具备精密减速器等核心部件本地配套能力（来源：2024年淄博高新区）；伺服电机控制器传感器本地供给配套（来源：2025年淄博高新区）；纽氏达特孵化十余家零部件企业形成协作机器人产业链（来源：2024年淄博高新区）；法奥协作机器人、洛必行服务机器人、优宝特人形机器人整机方阵（来源：2024年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淄博协作机器人年产17350套、占全国40%全球13%（来源：2025年淄博新闻）」与「法奥2024六轴协作机器人出货6536台、出口全国第一（来源：2024年淄博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淄博协作机器人年产17350套、占全国40%全球13%（来源：2025年淄博新闻）。法奥2024六轴协作机器人出货6536台、出口全国第一（来源：2024年淄博高新区）。行星减速机年产60万套、居全国第一全球第二（来源：2025年淄博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制造业设备更新政策带动工业机器人需求增长（来源：2024年大众日报）。2024法奥协作机器人总销量6536台套、同比增98%（来源：2024年法奥）。法奥海外销量约1125台、同比增长近120%（来源：2024年法奥）。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淄博协作机器人细分突出、遨博为国家制造业单项冠军（来源：2024年大众日报）。淄博拥有国家级单项冠军2家、专精特新小巨人9家（来源：2025年淄博新闻）。全球每8台协作机器人就有1台淄博造（来源：2025年淄博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淄博协作机器人年产17350套、占全国40%全球13%（来源：2025年淄博新闻）」与「法奥2024六轴协作机器人出货6536台、出口全国第一（来源：2024年淄博高新区）」等数据点清晰刻画了该维度的现实基础；淄博协作机器人年产17350套、占全国40%全球13%（来源：2025年淄博新闻）；法奥2024六轴协作机器人出货6536台、出口全国第一（来源：2024年淄博高新区）；行星减速机年产60万套、居全国第一全球第二（来源：2025年淄博新闻）；制造业设备更新政策带动工业机器人需求增长（来源：2024年大众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园区」展开系统梳理，其中「淄博高新区集聚纽氏达特、法奥、智洋等20余家重点企业（来源：2024年淄博高新区）」与「沿链聚合研发生产配套集成企业35家（来源：2024年淄博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淄博高新区集聚纽氏达特、法奥、智洋等20余家重点企业（来源：2024年淄博高新区）。沿链聚合研发生产配套集成企业35家（来源：2024年淄博工信）。淄博规划3个机器人集聚区、占地1200亩（来源：2025年淄博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法奥意威协作机器人出口全国第一、洛必行落地张店（来源：2024年报道）。遨博2024销售收入破10亿、出货量连续5年全国第一（来源：2025年淄博新闻）。优宝特推出省内首台人形机器人、四足可空翻（来源：2024年大众日报）。</w:t>
      </w:r>
    </w:p>
    <w:p>
      <w:pPr>
        <w:spacing w:lineRule="exact" w:line="600" w:before="120" w:after="120"/>
        <w:ind w:firstLine="420"/>
        <w:jc w:val="left"/>
      </w:pPr>
      <w:r>
        <w:rPr>
          <w:rFonts w:ascii="楷体_GB2312" w:hAnsi="楷体_GB2312" w:eastAsia="楷体_GB2312"/>
          <w:b w:val="0"/>
          <w:color w:val="000000"/>
          <w:sz w:val="32"/>
        </w:rPr>
        <w:t>专业园区</w:t>
      </w:r>
    </w:p>
    <w:p>
      <w:pPr>
        <w:spacing w:lineRule="exact" w:line="600" w:before="0" w:after="0"/>
        <w:ind w:firstLine="420"/>
        <w:jc w:val="both"/>
      </w:pPr>
      <w:r>
        <w:rPr>
          <w:rFonts w:ascii="仿宋_GB2312" w:hAnsi="仿宋_GB2312" w:eastAsia="仿宋_GB2312"/>
          <w:b w:val="0"/>
          <w:color w:val="000000"/>
          <w:sz w:val="32"/>
        </w:rPr>
        <w:t>张店智能机器人产业园+法奥基地+纽氏达特园三园联动（来源：2024年淄博高新区）。法奥生态基地建成全国最大协作机器人生态基地（来源：2024年张店报道）。谋划12个总投资107亿元机器人重点项目（来源：2025年淄博新闻）。</w:t>
      </w:r>
    </w:p>
    <w:p>
      <w:pPr>
        <w:spacing w:lineRule="exact" w:line="600" w:before="0" w:after="0"/>
        <w:ind w:firstLine="420"/>
        <w:jc w:val="both"/>
      </w:pPr>
      <w:r>
        <w:rPr>
          <w:rFonts w:ascii="仿宋_GB2312" w:hAnsi="仿宋_GB2312" w:eastAsia="仿宋_GB2312"/>
          <w:b w:val="0"/>
          <w:color w:val="000000"/>
          <w:sz w:val="32"/>
        </w:rPr>
        <w:t>据公开数据，机器人产业链企业为35家（来源：2024年）。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园区」展开系统梳理，其中「淄博高新区集聚纽氏达特、法奥、智洋等20余家重点企业（来源：2024年淄博高新区）」与「沿链聚合研发生产配套集成企业35家（来源：2024年淄博工信）」等数据点清晰刻画了该维度的现实基础；淄博高新区集聚纽氏达特、法奥、智洋等20余家重点企业（来源：2024年淄博高新区）；沿链聚合研发生产配套集成企业35家（来源：2024年淄博工信）；淄博规划3个机器人集聚区、占地1200亩（来源：2025年淄博新闻）；法奥意威协作机器人出口全国第一、洛必行落地张店（来源：2024年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产能建设」展开系统梳理，其中「遨博攻克多项关键技术、产品应用3C汽车医疗（来源：2025年淄博新闻）」与「协作焊接机器人重复定位精度可达0.02毫米（来源：2025年鲁中晨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法奥实现整机与核心零部件全链条自主研发制造（来源：2024年张店报道）。遨博攻克多项关键技术、产品应用3C汽车医疗（来源：2025年淄博新闻）。协作焊接机器人重复定位精度可达0.02毫米（来源：2025年鲁中晨报）。</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优宝特四足可空翻、推出省内首台人形机器人（来源：2024年大众日报）。法奥推出负载3—30公斤全系列协作机器人（来源：2025年淄博高新区）。山东港智创信六维力传感器通过1000万次疲劳试验打破垄断（来源：2025年淄博高新区）。</w:t>
      </w:r>
    </w:p>
    <w:p>
      <w:pPr>
        <w:spacing w:lineRule="exact" w:line="600" w:before="120" w:after="120"/>
        <w:ind w:firstLine="420"/>
        <w:jc w:val="left"/>
      </w:pPr>
      <w:r>
        <w:rPr>
          <w:rFonts w:ascii="楷体_GB2312" w:hAnsi="楷体_GB2312" w:eastAsia="楷体_GB2312"/>
          <w:b w:val="0"/>
          <w:color w:val="000000"/>
          <w:sz w:val="32"/>
        </w:rPr>
        <w:t>产能建设</w:t>
      </w:r>
    </w:p>
    <w:p>
      <w:pPr>
        <w:spacing w:lineRule="exact" w:line="600" w:before="0" w:after="0"/>
        <w:ind w:firstLine="420"/>
        <w:jc w:val="both"/>
      </w:pPr>
      <w:r>
        <w:rPr>
          <w:rFonts w:ascii="仿宋_GB2312" w:hAnsi="仿宋_GB2312" w:eastAsia="仿宋_GB2312"/>
          <w:b w:val="0"/>
          <w:color w:val="000000"/>
          <w:sz w:val="32"/>
        </w:rPr>
        <w:t>法奥生态基地总投资15.5亿、一期收入10亿（来源：2024年张店报道）。法奥基地建成全国最大协作机器人生态产业基地（来源：2024年张店报道）。洛必行设计两条产线、目标年产1.5万台（来源：2023年张店报道）。</w:t>
      </w:r>
    </w:p>
    <w:p>
      <w:pPr>
        <w:spacing w:lineRule="exact" w:line="600" w:before="0" w:after="0"/>
        <w:ind w:firstLine="420"/>
        <w:jc w:val="both"/>
      </w:pPr>
      <w:r>
        <w:rPr>
          <w:rFonts w:ascii="仿宋_GB2312" w:hAnsi="仿宋_GB2312" w:eastAsia="仿宋_GB2312"/>
          <w:b w:val="0"/>
          <w:color w:val="000000"/>
          <w:sz w:val="32"/>
        </w:rPr>
        <w:t>据公开数据，省级以上创新平台为25个（来源：2025年）。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产能建设」展开系统梳理，其中「遨博攻克多项关键技术、产品应用3C汽车医疗（来源：2025年淄博新闻）」与「协作焊接机器人重复定位精度可达0.02毫米（来源：2025年鲁中晨报）」等数据点清晰刻画了该维度的现实基础；遨博攻克多项关键技术、产品应用3C汽车医疗（来源：2025年淄博新闻）；协作焊接机器人重复定位精度可达0.02毫米（来源：2025年鲁中晨报）；优宝特四足可空翻、推出省内首台人形机器人（来源：2024年大众日报）；法奥推出负载3—30公斤全系列协作机器人（来源：2025年淄博高新区）。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法奥生态产业基地总投资15.5亿元（来源：2024年张店报道）」与「淄博谋划12个总投资107亿元机器人重点项目（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法奥生态产业基地总投资15.5亿元（来源：2024年张店报道）。淄博谋划12个总投资107亿元机器人重点项目（来源：2025年淄博新闻）。5kg焊接机器人费用约7万元、4个月回收成本（来源：2025年鲁中晨报）。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机器人整机重研发与精密制造、固定投资较高（来源：2024年行业分析）。法奥协作机器人海外服务中心覆盖德日北美等40多国（来源：2024年新华日报）。精密制造设备与调试投入占成本比重较高（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法奥协作机器人销量同比增98%、规模化改善盈利（来源：2024年法奥）。遨博2024销售收入首破10亿元（来源：2025年淄博新闻）。协作机器人龙头盈利随出货量提升改善（来源：2024年行业分析）。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法奥生态产业基地总投资15.5亿元（来源：2024年张店报道）」与「淄博谋划12个总投资107亿元机器人重点项目（来源：2025年淄博新闻）」等数据点清晰刻画了该维度的现实基础；法奥生态产业基地总投资15.5亿元（来源：2024年张店报道）；淄博谋划12个总投资107亿元机器人重点项目（来源：2025年淄博新闻）；5kg焊接机器人费用约7万元、4个月回收成本（来源：2025年鲁中晨报）；机器人整机重研发与精密制造、固定投资较高（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制造业设备更新政策带动工业机器人需求增长（来源：2024年大众日报）」与「人形机器人量产打开整机新增长空间（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制造业设备更新政策带动工业机器人需求增长（来源：2024年大众日报）。人形机器人量产打开整机新增长空间（来源：2024年行业研究）。协作机器人加速渗透工业农业服务业多领域（来源：2025年淄博新闻）。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高端控制器与传感器仍部分依赖进口（来源：2024年行业分析）。人形机器人量产初期成本高、商业化待验证（来源：2024年行业分析）。核心算法与高端芯片自主化水平待提升（来源：2024年行业分析）。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中低端协作机器人价格竞争加剧（来源：2024年行业分析）。国际品牌降价挤压国产利润空间（来源：2024年行业分析）。高端复合人才短缺制约研发交付（来源：2024年行业分析）。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制造业设备更新政策带动工业机器人需求增长（来源：2024年大众日报）」与「人形机器人量产打开整机新增长空间（来源：2024年行业研究）」等数据点清晰刻画了该维度的现实基础；制造业设备更新政策带动工业机器人需求增长（来源：2024年大众日报）；人形机器人量产打开整机新增长空间（来源：2024年行业研究）；协作机器人加速渗透工业农业服务业多领域（来源：2025年淄博新闻）；人形机器人量产初期成本高、商业化待验证（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培育工程、升级路径」展开系统梳理，其中「淄博出台机器人三年行动计划(2024-2026)率先规划（来源：2024年大众日报）」与「成立机器人产业链推进办公室统筹（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淄博出台机器人三年行动计划(2024-2026)率先规划（来源：2024年大众日报）。成立机器人产业链推进办公室统筹（来源：2025年淄博新闻）。淄博高新区组建团队赴多地对接头部企业（来源：2025年淄博高新区）。</w:t>
      </w:r>
    </w:p>
    <w:p>
      <w:pPr>
        <w:spacing w:lineRule="exact" w:line="600" w:before="120" w:after="120"/>
        <w:ind w:firstLine="420"/>
        <w:jc w:val="left"/>
      </w:pPr>
      <w:r>
        <w:rPr>
          <w:rFonts w:ascii="楷体_GB2312" w:hAnsi="楷体_GB2312" w:eastAsia="楷体_GB2312"/>
          <w:b w:val="0"/>
          <w:color w:val="000000"/>
          <w:sz w:val="32"/>
        </w:rPr>
        <w:t>培育工程</w:t>
      </w:r>
    </w:p>
    <w:p>
      <w:pPr>
        <w:spacing w:lineRule="exact" w:line="600" w:before="0" w:after="0"/>
        <w:ind w:firstLine="420"/>
        <w:jc w:val="both"/>
      </w:pPr>
      <w:r>
        <w:rPr>
          <w:rFonts w:ascii="仿宋_GB2312" w:hAnsi="仿宋_GB2312" w:eastAsia="仿宋_GB2312"/>
          <w:b w:val="0"/>
          <w:color w:val="000000"/>
          <w:sz w:val="32"/>
        </w:rPr>
        <w:t>实施238工程做大2龙头、做实3园区、抓8任务（来源：2024年大众日报）。遴选15个解决方案助力企业拓展市场（来源：2025年淄博工信）。以商招商发挥法奥纽氏达特龙头带动上下游（来源：2024年淄博高新区）。</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向人形机器人与具身智能高端延伸（来源：2025年淄博新闻）。建设机器人产业大脑与专利池协同创新（来源：2025年淄博新闻）。推动整机制造向场景化解决方案升级（来源：2024年大众日报）。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培育工程、升级路径」展开系统梳理，其中「淄博出台机器人三年行动计划(2024-2026)率先规划（来源：2024年大众日报）」与「成立机器人产业链推进办公室统筹（来源：2025年淄博新闻）」等数据点清晰刻画了该维度的现实基础；淄博出台机器人三年行动计划(2024-2026)率先规划（来源：2024年大众日报）；成立机器人产业链推进办公室统筹（来源：2025年淄博新闻）；遴选15个解决方案助力企业拓展市场（来源：2025年淄博工信）；向人形机器人与具身智能高端延伸（来源：2025年淄博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支持」展开系统梳理，其中「法奥基地15.5亿、国家先进制造业基金参投减速机项目（来源：2025年淄博高新区）」与「淄博谋划12个总投资107亿元重点项目（来源：2025年淄博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法奥基地15.5亿、国家先进制造业基金参投减速机项目（来源：2025年淄博高新区）。淄博谋划12个总投资107亿元重点项目（来源：2025年淄博新闻）。纽氏达特150万台减速机项目总投资16.7亿（来源：2025年同花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年产150万台高端精密减速机项目资金需求大（来源：2025年淄博高新区）。协作机器人产线扩张与海外中心建设资金需求（来源：2024年行业分析）。人形机器人研发与中试投入较高（来源：2025年行业研究）。</w:t>
      </w:r>
    </w:p>
    <w:p>
      <w:pPr>
        <w:spacing w:lineRule="exact" w:line="600" w:before="120" w:after="120"/>
        <w:ind w:firstLine="420"/>
        <w:jc w:val="left"/>
      </w:pPr>
      <w:r>
        <w:rPr>
          <w:rFonts w:ascii="楷体_GB2312" w:hAnsi="楷体_GB2312" w:eastAsia="楷体_GB2312"/>
          <w:b w:val="0"/>
          <w:color w:val="000000"/>
          <w:sz w:val="32"/>
        </w:rPr>
        <w:t>资本支持</w:t>
      </w:r>
    </w:p>
    <w:p>
      <w:pPr>
        <w:spacing w:lineRule="exact" w:line="600" w:before="0" w:after="0"/>
        <w:ind w:firstLine="420"/>
        <w:jc w:val="both"/>
      </w:pPr>
      <w:r>
        <w:rPr>
          <w:rFonts w:ascii="仿宋_GB2312" w:hAnsi="仿宋_GB2312" w:eastAsia="仿宋_GB2312"/>
          <w:b w:val="0"/>
          <w:color w:val="000000"/>
          <w:sz w:val="32"/>
        </w:rPr>
        <w:t>淄博高新区产业基金+国家先进制造业基金联动（来源：2025年淄博高新区）。纽氏达特完成IPO辅导备案登陆资本市场（来源：2025年同花顺）。政府基金护航机器人生态项目建设（来源：2025年淄博高新区）。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支持」展开系统梳理，其中「法奥基地15.5亿、国家先进制造业基金参投减速机项目（来源：2025年淄博高新区）」与「淄博谋划12个总投资107亿元重点项目（来源：2025年淄博新闻）」等数据点清晰刻画了该维度的现实基础；法奥基地15.5亿、国家先进制造业基金参投减速机项目（来源：2025年淄博高新区）；淄博谋划12个总投资107亿元重点项目（来源：2025年淄博新闻）；纽氏达特150万台减速机项目总投资16.7亿（来源：2025年同花顺）；年产150万台高端精密减速机项目资金需求大（来源：2025年淄博高新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业与协作机器人整机制造在淄博市张店区依托区域产业基础与政策赋能，已形成以量化事实为支撑的发展格局。淄博为山东机器人四大高地之一、沿链聚合企业35家、2024产业规模50亿元（来源：2024年淄博工信）；淄博高新区规划3个机器人集聚区、总占地1200亩（来源：2025年淄博新闻）；山东机器人行动计划2027全省规模破500亿、培育3家超20亿企业（来源：2027年山东行动计划）；淄博被列为山东省重点打造机器人四大高地之一（来源：2024年山东行动计划）；淄博率先出台机器人产业高质量发展行动计划统筹（来源：2025年淄博政府）；淄博拥有省级以上机器人创新平台25个、制定参与国标行标40项（来源：2025年淄博新闻）；淄博具备精密减速器等核心部件本地配套能力（来源：2024年淄博高新区）；伺服电机控制器传感器本地供给配套（来源：2025年淄博高新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法奥意威（淄博）机器人科技有限公司是张店—淄博协作机器人整机制造的龙头企业，2024年六轴协作机器人出货6536台、出口量全国第一，全年总销量6536台套、同比增长98%，海外销量约1125台、同比增长近120%。公司推出覆盖负载3—30公斤的全系列协作机器人，在淄博的智能协作机器人生态产业基地项目总投资15.5亿元，是国内智能协作机器人领域首个实现整机与核心零部件全链条自主研发制造的项目，一期投产后可实现销售收入10亿元，建成全国最大的协作机器人生态产业基地。其协作焊接机器人重复定位精度可达0.02毫米，一台5kg焊接机器人费用约7万元、4个月即可回收成本。</w:t>
      </w:r>
    </w:p>
    <w:p>
      <w:pPr>
        <w:spacing w:lineRule="exact" w:line="600" w:before="0" w:after="0"/>
        <w:ind w:firstLine="420"/>
        <w:jc w:val="both"/>
      </w:pPr>
      <w:r>
        <w:rPr>
          <w:rFonts w:ascii="仿宋_GB2312" w:hAnsi="仿宋_GB2312" w:eastAsia="仿宋_GB2312"/>
          <w:b w:val="0"/>
          <w:color w:val="000000"/>
          <w:sz w:val="32"/>
        </w:rPr>
        <w:t>遨博（山东）智能机器人有限公司2015年成立，是国家制造业单项冠军示范企业、协作机器人行业标准制定者，依托北航技术资源攻克多项关键技术，产品广泛应用于3C、汽车制造、医疗等领域。2024年遨博全年销售收入首次突破10亿元，协作机器人出货量连续五年全国第一、全球第二，在淄博建立了「机器人制造机器人」的智能化生产基地，生产技术达到国际领先水平，是淄博整机方阵的领军企业之一。</w:t>
      </w:r>
    </w:p>
    <w:p>
      <w:pPr>
        <w:spacing w:lineRule="exact" w:line="600" w:before="0" w:after="0"/>
        <w:ind w:firstLine="420"/>
        <w:jc w:val="both"/>
      </w:pPr>
      <w:r>
        <w:rPr>
          <w:rFonts w:ascii="仿宋_GB2312" w:hAnsi="仿宋_GB2312" w:eastAsia="仿宋_GB2312"/>
          <w:b w:val="0"/>
          <w:color w:val="000000"/>
          <w:sz w:val="32"/>
        </w:rPr>
        <w:t>洛必行（山东）智能科技有限公司于2023年9月在淄博张店区智能机器人产业园落地，设计两条生产线，主要产品为酒店配送和餐厅配餐机器人，目标是年产1.5万台机器人。2024年8月园区内曾有24台智能配送机器人经过10小时老化测试后发往全国各地，体现张店区服务机器人整机制造的批量交付能力；优宝特智能机器人有限公司则推出省内首台人形机器人，其四足仿生机器人可避障小跑、空翻跳跃，是淄博向「机器人先进制造基地」迈进的创新引擎之一。</w:t>
      </w:r>
    </w:p>
    <w:p>
      <w:pPr>
        <w:spacing w:lineRule="exact" w:line="600" w:before="0" w:after="0"/>
        <w:jc w:val="left"/>
      </w:pPr>
      <w:r>
        <w:rPr>
          <w:rFonts w:ascii="仿宋_GB2312" w:hAnsi="仿宋_GB2312" w:eastAsia="仿宋_GB2312"/>
          <w:b w:val="0"/>
          <w:color w:val="000000"/>
          <w:sz w:val="28"/>
        </w:rPr>
        <w:t>主要数据来源：淄博市工业和信息化局机器人产业发布会(2025)；淄博高新区通讯(山东省机器人行动计划)；大众日报淄博观察(2024)；鲁中晨报法奥协作机器人推介(2025)；新华日报法奥意威融资报道(2024)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