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机器人减速器与传动部件行业深度分析报告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淄博市张店区机器人减速器与传动部件产业是「核心部件+整机制造+系统集成」链条的关键上游，以纽氏达特、德美精密传动为骨干。纽氏达特生产的人形机器人关节模组市场份额占全国的70%，星减速机产量国内第一、世界第二，行星减速机年出货量超70万套、稳居全国第一、全球第二，谐波减速机产能达30万套、位列全国第二；2025年2月24日由国家先进制造业基金、淄博高新区产业基金投资建设的年产150万台高端精密减速机项目开工，总投资16.7亿元，建成后纽氏达特减速机产能将超过国外同行、跃居全球第一，达产年营收有望突破15亿元。德美精密传动（淄博）成立仅两年、谐波减速器年产能已达30万件，产品应用于六轴机器人、协作机器人、数控机床等高精密设备；山东港智创信的六维力传感器通过1000万次疲劳试验验证、打破国外垄断。淄博在协作机器人与人形机器人精密传动部件领域形成显著先发优势，是全省机器人产业高地的重要基石，4大核心零部件（伺服电机、精密传动、控制器、传感器）已实现自主可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关节模组份额：70%（来源：2024年）</w:t>
      </w:r>
    </w:p>
    <w:p>
      <w:pPr>
        <w:spacing w:lineRule="exact" w:line="600" w:before="0" w:after="0"/>
        <w:ind w:firstLine="420"/>
        <w:jc w:val="both"/>
      </w:pPr>
      <w:r>
        <w:rPr>
          <w:rFonts w:ascii="仿宋_GB2312" w:hAnsi="仿宋_GB2312" w:eastAsia="仿宋_GB2312"/>
          <w:b w:val="0"/>
          <w:color w:val="000000"/>
          <w:sz w:val="32"/>
        </w:rPr>
        <w:t>· 星减速机地位：国内第一世界第二（来源：2024年）</w:t>
      </w:r>
    </w:p>
    <w:p>
      <w:pPr>
        <w:spacing w:lineRule="exact" w:line="600" w:before="0" w:after="0"/>
        <w:ind w:firstLine="420"/>
        <w:jc w:val="both"/>
      </w:pPr>
      <w:r>
        <w:rPr>
          <w:rFonts w:ascii="仿宋_GB2312" w:hAnsi="仿宋_GB2312" w:eastAsia="仿宋_GB2312"/>
          <w:b w:val="0"/>
          <w:color w:val="000000"/>
          <w:sz w:val="32"/>
        </w:rPr>
        <w:t>· 行星减速机年出货：超70万套（来源：2025年）</w:t>
      </w:r>
    </w:p>
    <w:p>
      <w:pPr>
        <w:spacing w:lineRule="exact" w:line="600" w:before="0" w:after="0"/>
        <w:ind w:firstLine="420"/>
        <w:jc w:val="both"/>
      </w:pPr>
      <w:r>
        <w:rPr>
          <w:rFonts w:ascii="仿宋_GB2312" w:hAnsi="仿宋_GB2312" w:eastAsia="仿宋_GB2312"/>
          <w:b w:val="0"/>
          <w:color w:val="000000"/>
          <w:sz w:val="32"/>
        </w:rPr>
        <w:t>· 谐波减速机产能：30万套（来源：2025年）</w:t>
      </w:r>
    </w:p>
    <w:p>
      <w:pPr>
        <w:spacing w:lineRule="exact" w:line="600" w:before="0" w:after="0"/>
        <w:ind w:firstLine="420"/>
        <w:jc w:val="both"/>
      </w:pPr>
      <w:r>
        <w:rPr>
          <w:rFonts w:ascii="仿宋_GB2312" w:hAnsi="仿宋_GB2312" w:eastAsia="仿宋_GB2312"/>
          <w:b w:val="0"/>
          <w:color w:val="000000"/>
          <w:sz w:val="32"/>
        </w:rPr>
        <w:t>· 减速机项目产能：150万台/年（来源：2025年）</w:t>
      </w:r>
    </w:p>
    <w:p>
      <w:pPr>
        <w:spacing w:lineRule="exact" w:line="600" w:before="0" w:after="0"/>
        <w:ind w:firstLine="420"/>
        <w:jc w:val="both"/>
      </w:pPr>
      <w:r>
        <w:rPr>
          <w:rFonts w:ascii="仿宋_GB2312" w:hAnsi="仿宋_GB2312" w:eastAsia="仿宋_GB2312"/>
          <w:b w:val="0"/>
          <w:color w:val="000000"/>
          <w:sz w:val="32"/>
        </w:rPr>
        <w:t>· 减速机项目投资额：16.7亿元（来源：2025年）</w:t>
      </w:r>
    </w:p>
    <w:p>
      <w:pPr>
        <w:spacing w:lineRule="exact" w:line="600" w:before="0" w:after="0"/>
        <w:ind w:firstLine="420"/>
        <w:jc w:val="both"/>
      </w:pPr>
      <w:r>
        <w:rPr>
          <w:rFonts w:ascii="仿宋_GB2312" w:hAnsi="仿宋_GB2312" w:eastAsia="仿宋_GB2312"/>
          <w:b w:val="0"/>
          <w:color w:val="000000"/>
          <w:sz w:val="32"/>
        </w:rPr>
        <w:t>· 核心零部件产能：10万台套（来源：2024年）</w:t>
      </w:r>
    </w:p>
    <w:p>
      <w:pPr>
        <w:spacing w:lineRule="exact" w:line="600" w:before="0" w:after="0"/>
        <w:ind w:firstLine="420"/>
        <w:jc w:val="both"/>
      </w:pPr>
      <w:r>
        <w:rPr>
          <w:rFonts w:ascii="仿宋_GB2312" w:hAnsi="仿宋_GB2312" w:eastAsia="仿宋_GB2312"/>
          <w:b w:val="0"/>
          <w:color w:val="000000"/>
          <w:sz w:val="32"/>
        </w:rPr>
        <w:t>· 行走轴市占率：16%（来源：2024年）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淄博机器人核心零部件年产能达10万台套、全产业链布局（来源：2024年大众日报）」与「淄博高新区聚合26家机器人企业、本体产能2万台（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淄博机器人核心零部件年产能达10万台套、全产业链布局（来源：2024年大众日报）。淄博已形成核心部件+整机制造+系统集成完整链条（来源：2024年山东行动计划）。淄博高新区聚合26家机器人企业、本体产能2万台（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机器人行动计划将淄博列为四大高地之一（来源：2024年山东行动计划）。淄博率先出台机器人三年行动计划(2024-2026)（来源：2024年大众日报）。国家将精密减速器列入关键零部件攻关目录（来源：2025年淄博高新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纽氏达特孵化十余家企业形成协作机器人产业链（来源：2024年淄博高新区）。伺服电机精密传动控制器传感器4大核心零部件自主可控（来源：2025年淄博高新区）。淄博精密机械加工与铸造配套基础雄厚（来源：2024年行业分析）。</w:t>
      </w:r>
    </w:p>
    <w:p>
      <w:pPr>
        <w:spacing w:lineRule="exact" w:line="600" w:before="0" w:after="0"/>
        <w:ind w:firstLine="420"/>
        <w:jc w:val="both"/>
      </w:pPr>
      <w:r>
        <w:rPr>
          <w:rFonts w:ascii="仿宋_GB2312" w:hAnsi="仿宋_GB2312" w:eastAsia="仿宋_GB2312"/>
          <w:b w:val="0"/>
          <w:color w:val="000000"/>
          <w:sz w:val="32"/>
        </w:rPr>
        <w:t>据公开数据，减速机项目投资额为16.7亿元（来源：2025年）。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淄博机器人核心零部件年产能达10万台套、全产业链布局（来源：2024年大众日报）」与「淄博高新区聚合26家机器人企业、本体产能2万台（来源：2024年大众日报）」等数据点清晰刻画了该维度的现实基础；淄博机器人核心零部件年产能达10万台套、全产业链布局（来源：2024年大众日报）；淄博高新区聚合26家机器人企业、本体产能2万台（来源：2024年大众日报）；山东机器人行动计划将淄博列为四大高地之一（来源：2024年山东行动计划）；淄博率先出台机器人三年行动计划(2024-2026)（来源：2024年大众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减速器制造、下游配套」展开系统梳理，其中「精密减速器用高强度合金与轴承本地配套（来源：2024年行业分析）」与「谐波柔轮新材料突破卡脖子技术（来源：2025年163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精密减速器用高强度合金与轴承本地配套（来源：2024年行业分析）。谐波柔轮新材料突破卡脖子技术（来源：2025年163网）。高端芯片与传感器部分仍外购（来源：2024年行业分析）。</w:t>
      </w:r>
    </w:p>
    <w:p>
      <w:pPr>
        <w:spacing w:lineRule="exact" w:line="600" w:before="120" w:after="120"/>
        <w:ind w:firstLine="420"/>
        <w:jc w:val="left"/>
      </w:pPr>
      <w:r>
        <w:rPr>
          <w:rFonts w:ascii="楷体_GB2312" w:hAnsi="楷体_GB2312" w:eastAsia="楷体_GB2312"/>
          <w:b w:val="0"/>
          <w:color w:val="000000"/>
          <w:sz w:val="32"/>
        </w:rPr>
        <w:t>减速器制造</w:t>
      </w:r>
    </w:p>
    <w:p>
      <w:pPr>
        <w:spacing w:lineRule="exact" w:line="600" w:before="0" w:after="0"/>
        <w:ind w:firstLine="420"/>
        <w:jc w:val="both"/>
      </w:pPr>
      <w:r>
        <w:rPr>
          <w:rFonts w:ascii="仿宋_GB2312" w:hAnsi="仿宋_GB2312" w:eastAsia="仿宋_GB2312"/>
          <w:b w:val="0"/>
          <w:color w:val="000000"/>
          <w:sz w:val="32"/>
        </w:rPr>
        <w:t>纽氏达特星减速机国内第一世界第二、谐波30万套（来源：2024年报道）。德美精密传动成立两年谐波减速机年产能30万件（来源：2024年德美报道）。行星减速机年出货量超70万套全国第一全球第二（来源：2025年同花顺）。</w:t>
      </w:r>
    </w:p>
    <w:p>
      <w:pPr>
        <w:spacing w:lineRule="exact" w:line="600" w:before="120" w:after="120"/>
        <w:ind w:firstLine="420"/>
        <w:jc w:val="left"/>
      </w:pPr>
      <w:r>
        <w:rPr>
          <w:rFonts w:ascii="楷体_GB2312" w:hAnsi="楷体_GB2312" w:eastAsia="楷体_GB2312"/>
          <w:b w:val="0"/>
          <w:color w:val="000000"/>
          <w:sz w:val="32"/>
        </w:rPr>
        <w:t>下游配套</w:t>
      </w:r>
    </w:p>
    <w:p>
      <w:pPr>
        <w:spacing w:lineRule="exact" w:line="600" w:before="0" w:after="0"/>
        <w:ind w:firstLine="420"/>
        <w:jc w:val="both"/>
      </w:pPr>
      <w:r>
        <w:rPr>
          <w:rFonts w:ascii="仿宋_GB2312" w:hAnsi="仿宋_GB2312" w:eastAsia="仿宋_GB2312"/>
          <w:b w:val="0"/>
          <w:color w:val="000000"/>
          <w:sz w:val="32"/>
        </w:rPr>
        <w:t>产品配套六轴协作机器人及数控机床高精密设备（来源：2024年德美报道）。智元众擎等人形机器人关节模组多出自纽氏达特（来源：2025年同花顺）。纽氏达特行走轴桁架机器人市占率16%（来源：2024年大众日报）。</w:t>
      </w:r>
    </w:p>
    <w:p>
      <w:pPr>
        <w:spacing w:lineRule="exact" w:line="600" w:before="0" w:after="0"/>
        <w:ind w:firstLine="420"/>
        <w:jc w:val="both"/>
      </w:pPr>
      <w:r>
        <w:rPr>
          <w:rFonts w:ascii="仿宋_GB2312" w:hAnsi="仿宋_GB2312" w:eastAsia="仿宋_GB2312"/>
          <w:b w:val="0"/>
          <w:color w:val="000000"/>
          <w:sz w:val="32"/>
        </w:rPr>
        <w:t>据公开数据，谐波减速机产能为30万套（来源：2025年）。</w:t>
      </w:r>
    </w:p>
    <w:p>
      <w:pPr>
        <w:spacing w:lineRule="exact" w:line="600" w:before="0" w:after="0"/>
        <w:ind w:firstLine="420"/>
        <w:jc w:val="both"/>
      </w:pPr>
      <w:r>
        <w:rPr>
          <w:rFonts w:ascii="仿宋_GB2312" w:hAnsi="仿宋_GB2312" w:eastAsia="仿宋_GB2312"/>
          <w:b w:val="0"/>
          <w:color w:val="000000"/>
          <w:sz w:val="32"/>
        </w:rPr>
        <w:t>据公开数据，减速机项目产能为150万台/年（来源：2025年）。</w:t>
      </w:r>
    </w:p>
    <w:p>
      <w:pPr>
        <w:spacing w:lineRule="exact" w:line="600" w:before="0" w:after="0"/>
        <w:ind w:firstLine="420"/>
        <w:jc w:val="both"/>
      </w:pPr>
      <w:r>
        <w:rPr>
          <w:rFonts w:ascii="仿宋_GB2312" w:hAnsi="仿宋_GB2312" w:eastAsia="仿宋_GB2312"/>
          <w:b w:val="0"/>
          <w:color w:val="000000"/>
          <w:sz w:val="32"/>
        </w:rPr>
        <w:t>据公开数据，核心零部件产能为10万台套（来源：2024年）。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减速器制造、下游配套」展开系统梳理，其中「精密减速器用高强度合金与轴承本地配套（来源：2024年行业分析）」与「谐波柔轮新材料突破卡脖子技术（来源：2025年163网）」等数据点清晰刻画了该维度的现实基础；精密减速器用高强度合金与轴承本地配套（来源：2024年行业分析）；谐波柔轮新材料突破卡脖子技术（来源：2025年163网）；高端芯片与传感器部分仍外购（来源：2024年行业分析）；纽氏达特星减速机国内第一世界第二、谐波30万套（来源：2024年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年产150万台高端精密减速机项目2025年2月开工（来源：2025年淄博高新区）」与「谐波减速机产能达30万套、位列全国第二（来源：2025年同花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年产150万台高端精密减速机项目2025年2月开工（来源：2025年淄博高新区）。谐波减速机产能达30万套、位列全国第二（来源：2025年同花顺）。行星减速机年出货量超70万套稳居全国第一（来源：2025年同花顺）。</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人形机器人关节模组需求爆发、份额占70%（来源：2024年淄博高新区）。工业机器人与自动化产线传动配套需求稳增（来源：2024年行业分析）。全球人形机器人精密减速器市场年复合增速85.34%（来源：2026年同花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纽氏达特星减速机产量国内第一世界第二（来源：2024年淄博高新区）。内资企业精密减速器市场占有率已达57%（来源：2026年同花顺）。谐波减速机产能全国第二、仅次于头部企业（来源：2025年同花顺）。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年产150万台高端精密减速机项目2025年2月开工（来源：2025年淄博高新区）」与「谐波减速机产能达30万套、位列全国第二（来源：2025年同花顺）」等数据点清晰刻画了该维度的现实基础；年产150万台高端精密减速机项目2025年2月开工（来源：2025年淄博高新区）；谐波减速机产能达30万套、位列全国第二（来源：2025年同花顺）；行星减速机年出货量超70万套稳居全国第一（来源：2025年同花顺）；人形机器人关节模组需求爆发、份额占70%（来源：2024年淄博高新区）。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淄博高新区集聚纽氏达特、德美等20余家重点企业（来源：2024年淄博高新区）」与「纽氏达特孵化法奥、德美谐波等十余家企业（来源：2024年淄博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淄博高新区集聚纽氏达特、德美等20余家重点企业（来源：2024年淄博高新区）。纽氏达特孵化法奥、德美谐波等十余家企业（来源：2024年淄博高新区）。沿链聚合研发生产配套企业35家（来源：2024年淄博工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纽氏达特为工信部特种机器人揭榜挂帅榜主（来源：2024年大众日报）。德美精密传动成立两年达30万件谐波产能（来源：2024年德美报道）。港智创信六维力传感器打破国外垄断（来源：2025年淄博高新区）。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德美精密传动获评山东省2025创新型中小企业（来源：2025年163网）。港智创信获2024人形机器人最具价值零部件企业（来源：2025年163网）。纽氏达特行星减速机专业工厂深耕近二十载（来源：2025年同花顺）。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淄博高新区集聚纽氏达特、德美等20余家重点企业（来源：2024年淄博高新区）」与「纽氏达特孵化法奥、德美谐波等十余家企业（来源：2024年淄博高新区）」等数据点清晰刻画了该维度的现实基础；淄博高新区集聚纽氏达特、德美等20余家重点企业（来源：2024年淄博高新区）；纽氏达特孵化法奥、德美谐波等十余家企业（来源：2024年淄博高新区）；沿链聚合研发生产配套企业35家（来源：2024年淄博工信）；纽氏达特为工信部特种机器人揭榜挂帅榜主（来源：2024年大众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前瞻布局」展开系统梳理，其中「谐波减速器实现机器人腕肘高精度定位、精度达弧秒级（来源：2024年德美报道）」与「纽氏达特突破谐波减速机柔轮新材料卡脖子技术（来源：2025年163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谐波减速器实现机器人腕肘高精度定位、精度达弧秒级（来源：2024年德美报道）。纽氏达特突破谐波减速机柔轮新材料卡脖子技术（来源：2025年163网）。港智创信六维力传感器通过1000万次疲劳试验（来源：2025年淄博高新区）。</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150万台减速机项目建成后产能跃居全球第一（来源：2025年淄博高新区）。纽氏达特减速机产能将超国外同行跃居全球第一（来源：2025年淄博高新区）。项目总投资16.7亿、达产年营收有望突破15亿（来源：2025年同花顺）。</w:t>
      </w:r>
    </w:p>
    <w:p>
      <w:pPr>
        <w:spacing w:lineRule="exact" w:line="600" w:before="120" w:after="120"/>
        <w:ind w:firstLine="420"/>
        <w:jc w:val="left"/>
      </w:pPr>
      <w:r>
        <w:rPr>
          <w:rFonts w:ascii="楷体_GB2312" w:hAnsi="楷体_GB2312" w:eastAsia="楷体_GB2312"/>
          <w:b w:val="0"/>
          <w:color w:val="000000"/>
          <w:sz w:val="32"/>
        </w:rPr>
        <w:t>前瞻布局</w:t>
      </w:r>
    </w:p>
    <w:p>
      <w:pPr>
        <w:spacing w:lineRule="exact" w:line="600" w:before="0" w:after="0"/>
        <w:ind w:firstLine="420"/>
        <w:jc w:val="both"/>
      </w:pPr>
      <w:r>
        <w:rPr>
          <w:rFonts w:ascii="仿宋_GB2312" w:hAnsi="仿宋_GB2312" w:eastAsia="仿宋_GB2312"/>
          <w:b w:val="0"/>
          <w:color w:val="000000"/>
          <w:sz w:val="32"/>
        </w:rPr>
        <w:t>纽氏达特布局滚珠丝杠、空心杯电机等关键件（来源：2024年大众日报）。联合成立智行智能具身机器人公司（来源：2025年同花顺）。蔚来汽车换电站减速机由纽氏达特独家供应（来源：2025年同花顺）。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前瞻布局」展开系统梳理，其中「谐波减速器实现机器人腕肘高精度定位、精度达弧秒级（来源：2024年德美报道）」与「纽氏达特突破谐波减速机柔轮新材料卡脖子技术（来源：2025年163网）」等数据点清晰刻画了该维度的现实基础；谐波减速器实现机器人腕肘高精度定位、精度达弧秒级（来源：2024年德美报道）；纽氏达特突破谐波减速机柔轮新材料卡脖子技术（来源：2025年163网）；港智创信六维力传感器通过1000万次疲劳试验（来源：2025年淄博高新区）；150万台减速机项目建成后产能跃居全球第一（来源：2025年淄博高新区）。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国家先进制造业基金+淄博高新区基金投减速机项目（来源：2025年淄博高新区）」与「150万台精密减速机项目总投资16.7亿元（来源：2025年同花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国家先进制造业基金+淄博高新区基金投减速机项目（来源：2025年淄博高新区）。150万台精密减速机项目总投资16.7亿元（来源：2025年同花顺）。德美精密传动持续扩产谐波减速机（来源：2024年德美报道）。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精密减速器制造设备与工艺投入高（来源：2024年行业分析）。高端磨齿与热处理产线投资强度大（来源：2024年行业分析）。研发投入占营收比重较高（来源：2024年行业分析）。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减速器国产替代带动盈利与份额双升（来源：2024年行业分析）。内资品牌销量占比达70%、本土为主力（来源：2026年同花顺）。高端谐波减速器毛利优于普通传动件（来源：2024年行业分析）。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国家先进制造业基金+淄博高新区基金投减速机项目（来源：2025年淄博高新区）」与「150万台精密减速机项目总投资16.7亿元（来源：2025年同花顺）」等数据点清晰刻画了该维度的现实基础；国家先进制造业基金+淄博高新区基金投减速机项目（来源：2025年淄博高新区）；150万台精密减速机项目总投资16.7亿元（来源：2025年同花顺）；减速器国产替代带动盈利与份额双升（来源：2024年行业分析）；内资品牌销量占比达70%、本土为主力（来源：2026年同花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其中「人形机器人量产打开关节模组与减速器空间（来源：2024年行业研究）」与「全球人形机器人精密减速器市场千亿级扩容（来源：2026年同花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人形机器人量产打开关节模组与减速器空间（来源：2024年行业研究）。全球人形机器人精密减速器市场千亿级扩容（来源：2026年同花顺）。工业自动化与设备更新拉动传动部件（来源：2024年行业分析）。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高端减速器精度寿命仍待对标国际顶尖（来源：2024年行业分析）。高端芯片与传感器部分依赖进口（来源：2024年行业分析）。柔轮新材料工艺稳定性待提升（来源：2025年163网）。</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国际巨头降价挤压国产减速器利润（来源：2024年行业分析）。中低端减速器同质化竞争（来源：2024年行业分析）。高端人才短缺制约研发交付（来源：2024年行业分析）。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竞争风险」展开系统梳理，其中「人形机器人量产打开关节模组与减速器空间（来源：2024年行业研究）」与「全球人形机器人精密减速器市场千亿级扩容（来源：2026年同花顺）」等数据点清晰刻画了该维度的现实基础；人形机器人量产打开关节模组与减速器空间（来源：2024年行业研究）；全球人形机器人精密减速器市场千亿级扩容（来源：2026年同花顺）；高端芯片与传感器部分依赖进口（来源：2024年行业分析）；柔轮新材料工艺稳定性待提升（来源：2025年163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培育工程、升级路径」展开系统梳理，其中「淄博机器人三年行动计划统筹核心部件攻关（来源：2024年大众日报）」与「成立机器人产业链推进办公室（来源：2025年淄博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淄博机器人三年行动计划统筹核心部件攻关（来源：2024年大众日报）。成立机器人产业链推进办公室（来源：2025年淄博新闻）。淄博高新区专班服务减速机项目落地（来源：2025年淄博高新区）。</w:t>
      </w:r>
    </w:p>
    <w:p>
      <w:pPr>
        <w:spacing w:lineRule="exact" w:line="600" w:before="120" w:after="120"/>
        <w:ind w:firstLine="420"/>
        <w:jc w:val="left"/>
      </w:pPr>
      <w:r>
        <w:rPr>
          <w:rFonts w:ascii="楷体_GB2312" w:hAnsi="楷体_GB2312" w:eastAsia="楷体_GB2312"/>
          <w:b w:val="0"/>
          <w:color w:val="000000"/>
          <w:sz w:val="32"/>
        </w:rPr>
        <w:t>培育工程</w:t>
      </w:r>
    </w:p>
    <w:p>
      <w:pPr>
        <w:spacing w:lineRule="exact" w:line="600" w:before="0" w:after="0"/>
        <w:ind w:firstLine="420"/>
        <w:jc w:val="both"/>
      </w:pPr>
      <w:r>
        <w:rPr>
          <w:rFonts w:ascii="仿宋_GB2312" w:hAnsi="仿宋_GB2312" w:eastAsia="仿宋_GB2312"/>
          <w:b w:val="0"/>
          <w:color w:val="000000"/>
          <w:sz w:val="32"/>
        </w:rPr>
        <w:t>238工程做实3园区、抓8项重点任务（来源：2024年大众日报）。以商招商带动减速器上下游协同落地（来源：2024年淄博高新区）。依托纽氏达特链主构建机器人专利池（来源：2025年淄博新闻）。</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向人形机器人关节模组高端延伸（来源：2025年同花顺）。推进精密减速器国产替代与全球第一目标（来源：2025年淄博高新区）。构建核心零部件+本体+应用端全产业链（来源：2025年同花顺）。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培育工程、升级路径」展开系统梳理，其中「淄博机器人三年行动计划统筹核心部件攻关（来源：2024年大众日报）」与「成立机器人产业链推进办公室（来源：2025年淄博新闻）」等数据点清晰刻画了该维度的现实基础；淄博机器人三年行动计划统筹核心部件攻关（来源：2024年大众日报）；成立机器人产业链推进办公室（来源：2025年淄博新闻）；淄博高新区专班服务减速机项目落地（来源：2025年淄博高新区）；238工程做实3园区、抓8项重点任务（来源：2024年大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资本支持」展开系统梳理，其中「国家先进制造业基金参投150万台减速机项目（来源：2025年淄博高新区）」与「淄博高新区产业基金联动国家基金护航（来源：2025年淄博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国家先进制造业基金参投150万台减速机项目（来源：2025年淄博高新区）。纽氏达特完成IPO辅导备案登陆资本市场（来源：2025年同花顺）。淄博高新区产业基金联动国家基金护航（来源：2025年淄博高新区）。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高端精密减速机产线资金需求规模大（来源：2025年淄博高新区）。谐波减速机扩产与研发持续投入（来源：2024年德美报道）。人形机器人关节模组量产线投资强度高（来源：2025年同花顺）。</w:t>
      </w:r>
    </w:p>
    <w:p>
      <w:pPr>
        <w:spacing w:lineRule="exact" w:line="600" w:before="120" w:after="120"/>
        <w:ind w:firstLine="420"/>
        <w:jc w:val="left"/>
      </w:pPr>
      <w:r>
        <w:rPr>
          <w:rFonts w:ascii="楷体_GB2312" w:hAnsi="楷体_GB2312" w:eastAsia="楷体_GB2312"/>
          <w:b w:val="0"/>
          <w:color w:val="000000"/>
          <w:sz w:val="32"/>
        </w:rPr>
        <w:t>资本支持</w:t>
      </w:r>
    </w:p>
    <w:p>
      <w:pPr>
        <w:spacing w:lineRule="exact" w:line="600" w:before="0" w:after="0"/>
        <w:ind w:firstLine="420"/>
        <w:jc w:val="both"/>
      </w:pPr>
      <w:r>
        <w:rPr>
          <w:rFonts w:ascii="仿宋_GB2312" w:hAnsi="仿宋_GB2312" w:eastAsia="仿宋_GB2312"/>
          <w:b w:val="0"/>
          <w:color w:val="000000"/>
          <w:sz w:val="32"/>
        </w:rPr>
        <w:t>国家先进制造业基金+淄博高新区基金联合投资（来源：2025年淄博高新区）。通过IPO与产业基金多渠道融资（来源：2025年同花顺）。政府基金支持核心零部件攻关（来源：2025年淄博高新区）。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资本支持」展开系统梳理，其中「国家先进制造业基金参投150万台减速机项目（来源：2025年淄博高新区）」与「淄博高新区产业基金联动国家基金护航（来源：2025年淄博高新区）」等数据点清晰刻画了该维度的现实基础；国家先进制造业基金参投150万台减速机项目（来源：2025年淄博高新区）；淄博高新区产业基金联动国家基金护航（来源：2025年淄博高新区）；人形机器人关节模组量产线投资强度高（来源：2025年同花顺）；国家先进制造业基金+淄博高新区基金联合投资（来源：2025年淄博高新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机器人减速器与传动部件在淄博市张店区依托区域产业基础与政策赋能，已形成以量化事实为支撑的发展格局。淄博机器人核心零部件年产能达10万台套、全产业链布局（来源：2024年大众日报）；淄博高新区聚合26家机器人企业、本体产能2万台（来源：2024年大众日报）；山东机器人行动计划将淄博列为四大高地之一（来源：2024年山东行动计划）；淄博率先出台机器人三年行动计划(2024-2026)（来源：2024年大众日报）；国家将精密减速器列入关键零部件攻关目录（来源：2025年淄博高新区）；纽氏达特孵化十余家企业形成协作机器人产业链（来源：2024年淄博高新区）；淄博精密机械加工与铸造配套基础雄厚（来源：2024年行业分析）；精密减速器用高强度合金与轴承本地配套（来源：2024年行业分析）。</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纽氏达特是淄博机器人减速器与传动部件的链主企业，生产的人形机器人关节模组市场份额占全国的70%，星减速机产量国内第一、世界第二，行星减速机年出货量超70万套、稳居全国第一。2025年2月24日，由国家先进制造业基金、淄博高新区产业基金投资的年产150万台高端精密减速机项目开工建设，总投资16.7亿元，建成后纽氏达特减速机产能将超过国外同行、跃居全球第一，达产年营收有望突破15亿元。纽氏达特还成功跻身工信部特种机器人27家「揭榜挂帅」榜主单位，几年间先后孵化出法奥意威、德美精密传动、德美谐波减速机等十余家企业，以一企之力撑起一条协作机器人产业链，是国内人形机器人产业化的「隐形基石」。</w:t>
      </w:r>
    </w:p>
    <w:p>
      <w:pPr>
        <w:spacing w:lineRule="exact" w:line="600" w:before="0" w:after="0"/>
        <w:ind w:firstLine="420"/>
        <w:jc w:val="both"/>
      </w:pPr>
      <w:r>
        <w:rPr>
          <w:rFonts w:ascii="仿宋_GB2312" w:hAnsi="仿宋_GB2312" w:eastAsia="仿宋_GB2312"/>
          <w:b w:val="0"/>
          <w:color w:val="000000"/>
          <w:sz w:val="32"/>
        </w:rPr>
        <w:t>德美精密传动（淄博）有限公司成立仅两年，谐波减速器年产能已达30万件，产品广泛应用于六轴机器人、四轴机器人、协作机器人、数控机床及其他高精密自动化设备，为国内机器人关键零部件进口替代、产业链自主可控提供强有力支撑。企业联合创始人介绍，谐波减速器犹如机器人的腕部、肘部关节，高精度定位全靠它；德美精密传动获评山东省2025年度第一批创新型中小企业，是淄博机器人减速器细分快速壮大的代表企业，其执行总监表示企业已基本符合工业机器人行业规范条件申请要求。</w:t>
      </w:r>
    </w:p>
    <w:p>
      <w:pPr>
        <w:spacing w:lineRule="exact" w:line="600" w:before="0" w:after="0"/>
        <w:ind w:firstLine="420"/>
        <w:jc w:val="both"/>
      </w:pPr>
      <w:r>
        <w:rPr>
          <w:rFonts w:ascii="仿宋_GB2312" w:hAnsi="仿宋_GB2312" w:eastAsia="仿宋_GB2312"/>
          <w:b w:val="0"/>
          <w:color w:val="000000"/>
          <w:sz w:val="32"/>
        </w:rPr>
        <w:t>山东港智创信电子科技有限公司2023年瞄准高精度力觉传感器创业，核心产品六维力传感器能够实时测量三个方向的力和力矩，通过1000万次疲劳试验验证、打破国外技术垄断，荣获「2024人形机器人领域最具价值零部件类企业」奖，并获评山东省2025年度第一批创新型中小企业。港智创信不但与淄博本地机器人厂家合作密切，还逐渐吸引到俄罗斯等国外厂商，是淄博精密传动上游「智慧神经」环节的新锐力量，与纽氏达特、德美共同构成核心零部件自主可控方阵。</w:t>
      </w:r>
    </w:p>
    <w:p>
      <w:pPr>
        <w:spacing w:lineRule="exact" w:line="600" w:before="0" w:after="0"/>
        <w:jc w:val="left"/>
      </w:pPr>
      <w:r>
        <w:rPr>
          <w:rFonts w:ascii="仿宋_GB2312" w:hAnsi="仿宋_GB2312" w:eastAsia="仿宋_GB2312"/>
          <w:b w:val="0"/>
          <w:color w:val="000000"/>
          <w:sz w:val="28"/>
        </w:rPr>
        <w:t>主要数据来源：淄博高新区通讯(山东省机器人行动计划)；大众日报淄博观察(2024)；同花顺纽氏达特IPO辅导备案(2025)；163网纽氏达特关节模组报道(2025)；德美精密传动报道(2024)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