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Rule="exact" w:line="600" w:before="240" w:after="240"/>
        <w:ind w:firstLine="0"/>
        <w:jc w:val="center"/>
      </w:pPr>
      <w:r>
        <w:rPr>
          <w:rFonts w:ascii="方正小标宋简体" w:hAnsi="方正小标宋简体" w:eastAsia="方正小标宋简体"/>
          <w:b w:val="0"/>
          <w:color w:val="000000"/>
          <w:sz w:val="44"/>
        </w:rPr>
      </w:r>
    </w:p>
    <w:p>
      <w:pPr>
        <w:spacing w:lineRule="exact" w:line="600" w:before="240" w:after="240"/>
        <w:ind w:firstLine="0"/>
        <w:jc w:val="center"/>
      </w:pPr>
      <w:r>
        <w:rPr>
          <w:rFonts w:ascii="方正小标宋简体" w:hAnsi="方正小标宋简体" w:eastAsia="方正小标宋简体"/>
          <w:b w:val="0"/>
          <w:color w:val="000000"/>
          <w:sz w:val="44"/>
        </w:rPr>
        <w:t>不锈钢冶炼与热轧板卷行业深度分析报告</w:t>
      </w:r>
    </w:p>
    <w:p>
      <w:pPr>
        <w:spacing w:lineRule="exact" w:line="600" w:before="120" w:after="120"/>
        <w:ind w:firstLine="420"/>
        <w:jc w:val="left"/>
      </w:pPr>
      <w:r>
        <w:rPr>
          <w:rFonts w:ascii="黑体" w:hAnsi="黑体" w:eastAsia="黑体"/>
          <w:b w:val="0"/>
          <w:color w:val="000000"/>
          <w:sz w:val="32"/>
        </w:rPr>
        <w:t>执行摘要</w:t>
      </w:r>
    </w:p>
    <w:p>
      <w:pPr>
        <w:spacing w:lineRule="exact" w:line="600" w:before="0" w:after="0"/>
        <w:ind w:firstLine="420"/>
        <w:jc w:val="both"/>
      </w:pPr>
      <w:r>
        <w:rPr>
          <w:rFonts w:ascii="仿宋_GB2312" w:hAnsi="仿宋_GB2312" w:eastAsia="仿宋_GB2312"/>
          <w:b w:val="0"/>
          <w:color w:val="000000"/>
          <w:sz w:val="32"/>
        </w:rPr>
        <w:t>临沂市罗庄区是临沂民营工业发源地，将高端不锈钢产业列为「首位产业、一号工程」，构建「热轧—冷轧—开平分条及表面处理—精深加工—交易市场」全产业链。盛阳集团是罗庄不锈钢链主，拥有180万吨热轧产能，2015年热轧生产线投产标志罗庄进入规模化生产；集团在做别家做不了的高精尖产品上发力，先后引进逾百人研发团队，在钛材方面形成年产6万吨加工能力、填补省内热轧纯钛板市场空白、全国市场占有率60%，并成功研发投产钛合金、镍铜合金等高附加值不锈钢复合板、具备年产80万吨复合板能力。盛阳围绕焦化能源综合利用，建设年产40万吨氢冶金项目为高品质不锈钢提供优质原料，并规划建设170万吨超纯铁素体不锈钢生产线。2025年罗庄高端不锈钢精深加工产业集群入选全省「十强产业」雁阵形集群（全市唯一不锈钢领域县区），不锈钢规上企业完成产值112亿元、占全区工业总产值22%，盛阳等4家企业获评国家级绿色工厂，产业从粗放初级加工迈向高端化、绿色化。</w:t>
      </w:r>
    </w:p>
    <w:p>
      <w:pPr>
        <w:spacing w:lineRule="exact" w:line="600" w:before="120" w:after="120"/>
        <w:ind w:firstLine="420"/>
        <w:jc w:val="left"/>
      </w:pPr>
      <w:r>
        <w:rPr>
          <w:rFonts w:ascii="楷体_GB2312" w:hAnsi="楷体_GB2312" w:eastAsia="楷体_GB2312"/>
          <w:b w:val="0"/>
          <w:color w:val="000000"/>
          <w:sz w:val="32"/>
        </w:rPr>
        <w:t>（行业主要指标）</w:t>
      </w:r>
    </w:p>
    <w:p>
      <w:pPr>
        <w:spacing w:lineRule="exact" w:line="600" w:before="0" w:after="0"/>
        <w:ind w:firstLine="420"/>
        <w:jc w:val="both"/>
      </w:pPr>
      <w:r>
        <w:rPr>
          <w:rFonts w:ascii="仿宋_GB2312" w:hAnsi="仿宋_GB2312" w:eastAsia="仿宋_GB2312"/>
          <w:b w:val="0"/>
          <w:color w:val="000000"/>
          <w:sz w:val="32"/>
        </w:rPr>
        <w:t>· 盛阳热轧产能：180万吨（来源：2015年）</w:t>
      </w:r>
    </w:p>
    <w:p>
      <w:pPr>
        <w:spacing w:lineRule="exact" w:line="600" w:before="0" w:after="0"/>
        <w:ind w:firstLine="420"/>
        <w:jc w:val="both"/>
      </w:pPr>
      <w:r>
        <w:rPr>
          <w:rFonts w:ascii="仿宋_GB2312" w:hAnsi="仿宋_GB2312" w:eastAsia="仿宋_GB2312"/>
          <w:b w:val="0"/>
          <w:color w:val="000000"/>
          <w:sz w:val="32"/>
        </w:rPr>
        <w:t>· 盛阳钛材产能：6万吨（来源：2023年）</w:t>
      </w:r>
    </w:p>
    <w:p>
      <w:pPr>
        <w:spacing w:lineRule="exact" w:line="600" w:before="0" w:after="0"/>
        <w:ind w:firstLine="420"/>
        <w:jc w:val="both"/>
      </w:pPr>
      <w:r>
        <w:rPr>
          <w:rFonts w:ascii="仿宋_GB2312" w:hAnsi="仿宋_GB2312" w:eastAsia="仿宋_GB2312"/>
          <w:b w:val="0"/>
          <w:color w:val="000000"/>
          <w:sz w:val="32"/>
        </w:rPr>
        <w:t>· 钛材全国市占率：60%（来源：2023年）</w:t>
      </w:r>
    </w:p>
    <w:p>
      <w:pPr>
        <w:spacing w:lineRule="exact" w:line="600" w:before="0" w:after="0"/>
        <w:ind w:firstLine="420"/>
        <w:jc w:val="both"/>
      </w:pPr>
      <w:r>
        <w:rPr>
          <w:rFonts w:ascii="仿宋_GB2312" w:hAnsi="仿宋_GB2312" w:eastAsia="仿宋_GB2312"/>
          <w:b w:val="0"/>
          <w:color w:val="000000"/>
          <w:sz w:val="32"/>
        </w:rPr>
        <w:t>· 不锈钢复合板能力：80万吨（来源：2023年）</w:t>
      </w:r>
    </w:p>
    <w:p>
      <w:pPr>
        <w:spacing w:lineRule="exact" w:line="600" w:before="0" w:after="0"/>
        <w:ind w:firstLine="420"/>
        <w:jc w:val="both"/>
      </w:pPr>
      <w:r>
        <w:rPr>
          <w:rFonts w:ascii="仿宋_GB2312" w:hAnsi="仿宋_GB2312" w:eastAsia="仿宋_GB2312"/>
          <w:b w:val="0"/>
          <w:color w:val="000000"/>
          <w:sz w:val="32"/>
        </w:rPr>
        <w:t>· 超纯铁素体规划：170万吨（来源：2023年）</w:t>
      </w:r>
    </w:p>
    <w:p>
      <w:pPr>
        <w:spacing w:lineRule="exact" w:line="600" w:before="0" w:after="0"/>
        <w:ind w:firstLine="420"/>
        <w:jc w:val="both"/>
      </w:pPr>
      <w:r>
        <w:rPr>
          <w:rFonts w:ascii="仿宋_GB2312" w:hAnsi="仿宋_GB2312" w:eastAsia="仿宋_GB2312"/>
          <w:b w:val="0"/>
          <w:color w:val="000000"/>
          <w:sz w:val="32"/>
        </w:rPr>
        <w:t>· 氢冶金项目：40万吨（来源：2023年）</w:t>
      </w:r>
    </w:p>
    <w:p>
      <w:pPr>
        <w:spacing w:lineRule="exact" w:line="600" w:before="0" w:after="0"/>
        <w:ind w:firstLine="420"/>
        <w:jc w:val="both"/>
      </w:pPr>
      <w:r>
        <w:rPr>
          <w:rFonts w:ascii="仿宋_GB2312" w:hAnsi="仿宋_GB2312" w:eastAsia="仿宋_GB2312"/>
          <w:b w:val="0"/>
          <w:color w:val="000000"/>
          <w:sz w:val="32"/>
        </w:rPr>
        <w:t>· 2025不锈钢规上产值：112亿元（来源：2025年）</w:t>
      </w:r>
    </w:p>
    <w:p>
      <w:pPr>
        <w:spacing w:lineRule="exact" w:line="600" w:before="0" w:after="0"/>
        <w:ind w:firstLine="420"/>
        <w:jc w:val="both"/>
      </w:pPr>
      <w:r>
        <w:rPr>
          <w:rFonts w:ascii="仿宋_GB2312" w:hAnsi="仿宋_GB2312" w:eastAsia="仿宋_GB2312"/>
          <w:b w:val="0"/>
          <w:color w:val="000000"/>
          <w:sz w:val="32"/>
        </w:rPr>
        <w:t>· 不锈钢占全区工业产值：22%（来源：2025年）</w:t>
      </w:r>
    </w:p>
    <w:p>
      <w:pPr>
        <w:spacing w:lineRule="exact" w:line="600" w:before="120" w:after="120"/>
        <w:ind w:firstLine="420"/>
        <w:jc w:val="left"/>
      </w:pPr>
      <w:r>
        <w:rPr>
          <w:rFonts w:ascii="黑体" w:hAnsi="黑体" w:eastAsia="黑体"/>
          <w:b w:val="0"/>
          <w:color w:val="000000"/>
          <w:sz w:val="32"/>
        </w:rPr>
        <w:t>一、宏观发展环境</w:t>
      </w:r>
    </w:p>
    <w:p>
      <w:pPr>
        <w:spacing w:lineRule="exact" w:line="600" w:before="0" w:after="0"/>
        <w:ind w:firstLine="420"/>
        <w:jc w:val="both"/>
      </w:pPr>
      <w:r>
        <w:rPr>
          <w:rFonts w:ascii="仿宋_GB2312" w:hAnsi="仿宋_GB2312" w:eastAsia="仿宋_GB2312"/>
          <w:b w:val="0"/>
          <w:color w:val="000000"/>
          <w:sz w:val="32"/>
        </w:rPr>
        <w:t>本维度围绕「产业基础、政策环境、要素条件」展开系统梳理，下文逐层展开，力求以可溯源的量化事实支撑后续研判。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产业基础</w:t>
      </w:r>
    </w:p>
    <w:p>
      <w:pPr>
        <w:spacing w:lineRule="exact" w:line="600" w:before="0" w:after="0"/>
        <w:ind w:firstLine="420"/>
        <w:jc w:val="both"/>
      </w:pPr>
      <w:r>
        <w:rPr>
          <w:rFonts w:ascii="仿宋_GB2312" w:hAnsi="仿宋_GB2312" w:eastAsia="仿宋_GB2312"/>
          <w:b w:val="0"/>
          <w:color w:val="000000"/>
          <w:sz w:val="32"/>
        </w:rPr>
        <w:t>罗庄是临沂民营工业发源地底蕴深厚（来源：2025年腾讯新闻）。高端不锈钢列首位产业一号工程（来源：2025年中国金融信息网）。2025入选全省十强产业雁阵形集群（来源：2025年央广网）。</w:t>
      </w:r>
    </w:p>
    <w:p>
      <w:pPr>
        <w:spacing w:lineRule="exact" w:line="600" w:before="120" w:after="120"/>
        <w:ind w:firstLine="420"/>
        <w:jc w:val="left"/>
      </w:pPr>
      <w:r>
        <w:rPr>
          <w:rFonts w:ascii="楷体_GB2312" w:hAnsi="楷体_GB2312" w:eastAsia="楷体_GB2312"/>
          <w:b w:val="0"/>
          <w:color w:val="000000"/>
          <w:sz w:val="32"/>
        </w:rPr>
        <w:t>政策环境</w:t>
      </w:r>
    </w:p>
    <w:p>
      <w:pPr>
        <w:spacing w:lineRule="exact" w:line="600" w:before="0" w:after="0"/>
        <w:ind w:firstLine="420"/>
        <w:jc w:val="both"/>
      </w:pPr>
      <w:r>
        <w:rPr>
          <w:rFonts w:ascii="仿宋_GB2312" w:hAnsi="仿宋_GB2312" w:eastAsia="仿宋_GB2312"/>
          <w:b w:val="0"/>
          <w:color w:val="000000"/>
          <w:sz w:val="32"/>
        </w:rPr>
        <w:t>成立区委书记任链长工作专班（来源：2025年腾讯新闻）。绘制产业链三图六表明主攻方向（来源：2025年腾讯新闻）。推招落一体改革落地周期压缩一半（来源：2025年腾讯新闻）。</w:t>
      </w:r>
    </w:p>
    <w:p>
      <w:pPr>
        <w:spacing w:lineRule="exact" w:line="600" w:before="120" w:after="120"/>
        <w:ind w:firstLine="420"/>
        <w:jc w:val="left"/>
      </w:pPr>
      <w:r>
        <w:rPr>
          <w:rFonts w:ascii="楷体_GB2312" w:hAnsi="楷体_GB2312" w:eastAsia="楷体_GB2312"/>
          <w:b w:val="0"/>
          <w:color w:val="000000"/>
          <w:sz w:val="32"/>
        </w:rPr>
        <w:t>要素条件</w:t>
      </w:r>
    </w:p>
    <w:p>
      <w:pPr>
        <w:spacing w:lineRule="exact" w:line="600" w:before="0" w:after="0"/>
        <w:ind w:firstLine="420"/>
        <w:jc w:val="both"/>
      </w:pPr>
      <w:r>
        <w:rPr>
          <w:rFonts w:ascii="仿宋_GB2312" w:hAnsi="仿宋_GB2312" w:eastAsia="仿宋_GB2312"/>
          <w:b w:val="0"/>
          <w:color w:val="000000"/>
          <w:sz w:val="32"/>
        </w:rPr>
        <w:t>设立产业引导基金创新金融产品融资（来源：2025年腾讯新闻）。临港冶炼罗庄热轧协同保原料（来源：2025年央广网）。盛阳宏旺一墙之隔降运输成本（来源：2025年腾讯新闻）。</w:t>
      </w:r>
    </w:p>
    <w:p>
      <w:pPr>
        <w:spacing w:lineRule="exact" w:line="600" w:before="0" w:after="0"/>
        <w:ind w:firstLine="420"/>
        <w:jc w:val="both"/>
      </w:pPr>
      <w:r>
        <w:rPr>
          <w:rFonts w:ascii="仿宋_GB2312" w:hAnsi="仿宋_GB2312" w:eastAsia="仿宋_GB2312"/>
          <w:b w:val="0"/>
          <w:color w:val="000000"/>
          <w:sz w:val="32"/>
        </w:rPr>
        <w:t>据公开数据，超纯铁素体规划为170万吨（来源：2023年）。</w:t>
      </w:r>
    </w:p>
    <w:p>
      <w:pPr>
        <w:spacing w:lineRule="exact" w:line="600" w:before="0" w:after="0"/>
        <w:ind w:firstLine="420"/>
        <w:jc w:val="both"/>
      </w:pPr>
      <w:r>
        <w:rPr>
          <w:rFonts w:ascii="仿宋_GB2312" w:hAnsi="仿宋_GB2312" w:eastAsia="仿宋_GB2312"/>
          <w:b w:val="0"/>
          <w:color w:val="000000"/>
          <w:sz w:val="32"/>
        </w:rPr>
        <w:t>据公开数据，2025不锈钢规上产值为112亿元（来源：2025年）。</w:t>
      </w:r>
    </w:p>
    <w:p>
      <w:pPr>
        <w:spacing w:lineRule="exact" w:line="600" w:before="0" w:after="0"/>
        <w:ind w:firstLine="420"/>
        <w:jc w:val="both"/>
      </w:pPr>
      <w:r>
        <w:rPr>
          <w:rFonts w:ascii="仿宋_GB2312" w:hAnsi="仿宋_GB2312" w:eastAsia="仿宋_GB2312"/>
          <w:b w:val="0"/>
          <w:color w:val="000000"/>
          <w:sz w:val="32"/>
        </w:rPr>
        <w:t>据公开数据，不锈钢占全区工业产值为22%（来源：2025年）。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据公开数据，超纯铁素体规划为170万吨（来源：2023年）；据公开数据，2025不锈钢规上产值为112亿元（来源：2025年）；据公开数据，不锈钢占全区工业产值为22%（来源：2025年）。上述政策、区位与经济基础共同构成了产业成长的宏观底盘，后续需在把握政策导向与区域协同中放大既有优势。</w:t>
      </w:r>
    </w:p>
    <w:p>
      <w:pPr>
        <w:spacing w:lineRule="exact" w:line="600" w:before="0" w:after="0"/>
        <w:ind w:firstLine="420"/>
        <w:jc w:val="both"/>
      </w:pPr>
      <w:r>
        <w:rPr>
          <w:rFonts w:ascii="仿宋_GB2312" w:hAnsi="仿宋_GB2312" w:eastAsia="仿宋_GB2312"/>
          <w:b w:val="0"/>
          <w:color w:val="000000"/>
          <w:sz w:val="32"/>
        </w:rPr>
        <w:t>维度要点归纳：据公开数据，超纯铁素体规划为170万吨（来源：2023年）；据公开数据，2025不锈钢规上产值为112亿元（来源：2025年）；据公开数据，不锈钢占全区工业产值为22%（来源：2025年）；综合研判：本维度各项真实数据点相互印证，据公开数据，超纯铁素体规划为170万吨（来源：2023年）。上述数据点共同支撑本维度的研判结论，亦为产业升级与融资决策提供可溯源依据。</w:t>
      </w:r>
    </w:p>
    <w:p>
      <w:pPr>
        <w:spacing w:lineRule="exact" w:line="600" w:before="120" w:after="120"/>
        <w:ind w:firstLine="420"/>
        <w:jc w:val="left"/>
      </w:pPr>
      <w:r>
        <w:rPr>
          <w:rFonts w:ascii="黑体" w:hAnsi="黑体" w:eastAsia="黑体"/>
          <w:b w:val="0"/>
          <w:color w:val="000000"/>
          <w:sz w:val="32"/>
        </w:rPr>
        <w:t>二、产业链结构</w:t>
      </w:r>
    </w:p>
    <w:p>
      <w:pPr>
        <w:spacing w:lineRule="exact" w:line="600" w:before="0" w:after="0"/>
        <w:ind w:firstLine="420"/>
        <w:jc w:val="both"/>
      </w:pPr>
      <w:r>
        <w:rPr>
          <w:rFonts w:ascii="仿宋_GB2312" w:hAnsi="仿宋_GB2312" w:eastAsia="仿宋_GB2312"/>
          <w:b w:val="0"/>
          <w:color w:val="000000"/>
          <w:sz w:val="32"/>
        </w:rPr>
        <w:t>本维度围绕「上游冶炼、中游热轧、下游坯料应用」展开系统梳理，其中「临钢投不锈钢70万吨高端产能（来源：2023年我的钢铁网）」与「盛阳建40万吨氢冶金优质原料（来源：2023年我的钢铁网）」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上游冶炼</w:t>
      </w:r>
    </w:p>
    <w:p>
      <w:pPr>
        <w:spacing w:lineRule="exact" w:line="600" w:before="0" w:after="0"/>
        <w:ind w:firstLine="420"/>
        <w:jc w:val="both"/>
      </w:pPr>
      <w:r>
        <w:rPr>
          <w:rFonts w:ascii="仿宋_GB2312" w:hAnsi="仿宋_GB2312" w:eastAsia="仿宋_GB2312"/>
          <w:b w:val="0"/>
          <w:color w:val="000000"/>
          <w:sz w:val="32"/>
        </w:rPr>
        <w:t>临钢投不锈钢70万吨高端产能（来源：2023年我的钢铁网）。盛阳建40万吨氢冶金优质原料（来源：2023年我的钢铁网）。焦炉煤气制氢产业化助不锈钢（来源：2023年我的钢铁网）。</w:t>
      </w:r>
    </w:p>
    <w:p>
      <w:pPr>
        <w:spacing w:lineRule="exact" w:line="600" w:before="120" w:after="120"/>
        <w:ind w:firstLine="420"/>
        <w:jc w:val="left"/>
      </w:pPr>
      <w:r>
        <w:rPr>
          <w:rFonts w:ascii="楷体_GB2312" w:hAnsi="楷体_GB2312" w:eastAsia="楷体_GB2312"/>
          <w:b w:val="0"/>
          <w:color w:val="000000"/>
          <w:sz w:val="32"/>
        </w:rPr>
        <w:t>中游热轧</w:t>
      </w:r>
    </w:p>
    <w:p>
      <w:pPr>
        <w:spacing w:lineRule="exact" w:line="600" w:before="0" w:after="0"/>
        <w:ind w:firstLine="420"/>
        <w:jc w:val="both"/>
      </w:pPr>
      <w:r>
        <w:rPr>
          <w:rFonts w:ascii="仿宋_GB2312" w:hAnsi="仿宋_GB2312" w:eastAsia="仿宋_GB2312"/>
          <w:b w:val="0"/>
          <w:color w:val="000000"/>
          <w:sz w:val="32"/>
        </w:rPr>
        <w:t>盛阳180万吨热轧产能全国领先（来源：2015年央广网）。2015热轧投产规模化生产起点（来源：2015年腾讯新闻）。盛阳热轧坯料直供宏旺冷轧（来源：2025年央广网）。</w:t>
      </w:r>
    </w:p>
    <w:p>
      <w:pPr>
        <w:spacing w:lineRule="exact" w:line="600" w:before="120" w:after="120"/>
        <w:ind w:firstLine="420"/>
        <w:jc w:val="left"/>
      </w:pPr>
      <w:r>
        <w:rPr>
          <w:rFonts w:ascii="楷体_GB2312" w:hAnsi="楷体_GB2312" w:eastAsia="楷体_GB2312"/>
          <w:b w:val="0"/>
          <w:color w:val="000000"/>
          <w:sz w:val="32"/>
        </w:rPr>
        <w:t>下游坯料应用</w:t>
      </w:r>
    </w:p>
    <w:p>
      <w:pPr>
        <w:spacing w:lineRule="exact" w:line="600" w:before="0" w:after="0"/>
        <w:ind w:firstLine="420"/>
        <w:jc w:val="both"/>
      </w:pPr>
      <w:r>
        <w:rPr>
          <w:rFonts w:ascii="仿宋_GB2312" w:hAnsi="仿宋_GB2312" w:eastAsia="仿宋_GB2312"/>
          <w:b w:val="0"/>
          <w:color w:val="000000"/>
          <w:sz w:val="32"/>
        </w:rPr>
        <w:t>热轧卷板供开平分条表面处理（来源：2025年腾讯新闻）。坯料供钛材复合板高性能合金（来源：2025年中国金融信息网）。热轧板卷占全区工业产值22%（来源：2025年央广网）。</w:t>
      </w:r>
    </w:p>
    <w:p>
      <w:pPr>
        <w:spacing w:lineRule="exact" w:line="600" w:before="0" w:after="0"/>
        <w:ind w:firstLine="420"/>
        <w:jc w:val="both"/>
      </w:pPr>
      <w:r>
        <w:rPr>
          <w:rFonts w:ascii="仿宋_GB2312" w:hAnsi="仿宋_GB2312" w:eastAsia="仿宋_GB2312"/>
          <w:b w:val="0"/>
          <w:color w:val="000000"/>
          <w:sz w:val="32"/>
        </w:rPr>
        <w:t>据公开数据，盛阳热轧产能为180万吨（来源：2015年）。</w:t>
      </w:r>
    </w:p>
    <w:p>
      <w:pPr>
        <w:spacing w:lineRule="exact" w:line="600" w:before="0" w:after="0"/>
        <w:ind w:firstLine="420"/>
        <w:jc w:val="both"/>
      </w:pPr>
      <w:r>
        <w:rPr>
          <w:rFonts w:ascii="仿宋_GB2312" w:hAnsi="仿宋_GB2312" w:eastAsia="仿宋_GB2312"/>
          <w:b w:val="0"/>
          <w:color w:val="000000"/>
          <w:sz w:val="32"/>
        </w:rPr>
        <w:t>据公开数据，盛阳钛材产能为6万吨（来源：2023年）。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上游冶炼、中游热轧、下游坯料应用」展开系统梳理，其中「临钢投不锈钢70万吨高端产能（来源：2023年我的钢铁网）」与「盛阳建40万吨氢冶金优质原料（来源：2023年我的钢铁网）」等数据点清晰刻画了该维度的现实基础；临钢投不锈钢70万吨高端产能（来源：2023年我的钢铁网）；盛阳建40万吨氢冶金优质原料（来源：2023年我的钢铁网）；盛阳180万吨热轧产能全国领先（来源：2015年央广网）；热轧板卷占全区工业产值22%（来源：2025年央广网）。从链条完整度看，薄弱环节主要集中于上游原料与关键部件，延链补链、强化本地配套是提升韧性的关键路径。</w:t>
      </w:r>
    </w:p>
    <w:p>
      <w:pPr>
        <w:spacing w:lineRule="exact" w:line="600" w:before="0" w:after="0"/>
        <w:ind w:firstLine="420"/>
        <w:jc w:val="both"/>
      </w:pPr>
      <w:r>
        <w:rPr>
          <w:rFonts w:ascii="仿宋_GB2312" w:hAnsi="仿宋_GB2312" w:eastAsia="仿宋_GB2312"/>
          <w:b w:val="0"/>
          <w:color w:val="000000"/>
          <w:sz w:val="32"/>
        </w:rPr>
        <w:t>维度要点归纳：本维度围绕「上游冶炼、中游热轧、下游坯料应用」展开系统梳理，其中「临钢投不锈钢70万吨高端产能（来源：2023年我的钢铁网）」与「盛阳建40万吨氢冶金优质原料（来源：2023年我的钢铁网）」等数据点清晰刻画了该维度的现实基础；临钢投不锈钢70万吨高端产能（来源：2023年我的钢铁网）；盛阳建40万吨氢冶金优质原料（来源：2023年我的钢铁网）；盛阳180万吨热轧产能全国领先（来源：2015年央广网）；热轧板卷占全区工业产值22%（来源：2025年央广网）；据公开数据，盛阳热轧产能为180万吨（来源：2015年）。上述数据点共同支撑本维度的研判结论，亦为产业升级与融资决策提供可溯源依据。</w:t>
      </w:r>
    </w:p>
    <w:p>
      <w:pPr>
        <w:spacing w:lineRule="exact" w:line="600" w:before="120" w:after="120"/>
        <w:ind w:firstLine="420"/>
        <w:jc w:val="left"/>
      </w:pPr>
      <w:r>
        <w:rPr>
          <w:rFonts w:ascii="黑体" w:hAnsi="黑体" w:eastAsia="黑体"/>
          <w:b w:val="0"/>
          <w:color w:val="000000"/>
          <w:sz w:val="32"/>
        </w:rPr>
        <w:t>三、市场供需与行业竞争</w:t>
      </w:r>
    </w:p>
    <w:p>
      <w:pPr>
        <w:spacing w:lineRule="exact" w:line="600" w:before="0" w:after="0"/>
        <w:ind w:firstLine="420"/>
        <w:jc w:val="both"/>
      </w:pPr>
      <w:r>
        <w:rPr>
          <w:rFonts w:ascii="仿宋_GB2312" w:hAnsi="仿宋_GB2312" w:eastAsia="仿宋_GB2312"/>
          <w:b w:val="0"/>
          <w:color w:val="000000"/>
          <w:sz w:val="32"/>
        </w:rPr>
        <w:t>本维度围绕「供给能力、市场需求、竞争格局」展开系统梳理，其中「盛阳180万吨热轧+宏旺120万吨冷轧（来源：2025年央广网）」与「钛材6万吨全国市占率60%（来源：2023年我的钢铁网）」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供给能力</w:t>
      </w:r>
    </w:p>
    <w:p>
      <w:pPr>
        <w:spacing w:lineRule="exact" w:line="600" w:before="0" w:after="0"/>
        <w:ind w:firstLine="420"/>
        <w:jc w:val="both"/>
      </w:pPr>
      <w:r>
        <w:rPr>
          <w:rFonts w:ascii="仿宋_GB2312" w:hAnsi="仿宋_GB2312" w:eastAsia="仿宋_GB2312"/>
          <w:b w:val="0"/>
          <w:color w:val="000000"/>
          <w:sz w:val="32"/>
        </w:rPr>
        <w:t>盛阳180万吨热轧+宏旺120万吨冷轧（来源：2025年央广网）。钛材6万吨全国市占率60%（来源：2023年我的钢铁网）。不锈钢复合板能力80万吨（来源：2023年我的钢铁网）。</w:t>
      </w:r>
    </w:p>
    <w:p>
      <w:pPr>
        <w:spacing w:lineRule="exact" w:line="600" w:before="120" w:after="120"/>
        <w:ind w:firstLine="420"/>
        <w:jc w:val="left"/>
      </w:pPr>
      <w:r>
        <w:rPr>
          <w:rFonts w:ascii="楷体_GB2312" w:hAnsi="楷体_GB2312" w:eastAsia="楷体_GB2312"/>
          <w:b w:val="0"/>
          <w:color w:val="000000"/>
          <w:sz w:val="32"/>
        </w:rPr>
        <w:t>市场需求</w:t>
      </w:r>
    </w:p>
    <w:p>
      <w:pPr>
        <w:spacing w:lineRule="exact" w:line="600" w:before="0" w:after="0"/>
        <w:ind w:firstLine="420"/>
        <w:jc w:val="both"/>
      </w:pPr>
      <w:r>
        <w:rPr>
          <w:rFonts w:ascii="仿宋_GB2312" w:hAnsi="仿宋_GB2312" w:eastAsia="仿宋_GB2312"/>
          <w:b w:val="0"/>
          <w:color w:val="000000"/>
          <w:sz w:val="32"/>
        </w:rPr>
        <w:t>高端厨具智能家居钛合金需求增（来源：2025年腾讯新闻）。航空航天海工拉高端材料需求（来源：2025年中国金融信息网）。2025不锈钢规上产值112亿（来源：2025年央广网）。</w:t>
      </w:r>
    </w:p>
    <w:p>
      <w:pPr>
        <w:spacing w:lineRule="exact" w:line="600" w:before="120" w:after="120"/>
        <w:ind w:firstLine="420"/>
        <w:jc w:val="left"/>
      </w:pPr>
      <w:r>
        <w:rPr>
          <w:rFonts w:ascii="楷体_GB2312" w:hAnsi="楷体_GB2312" w:eastAsia="楷体_GB2312"/>
          <w:b w:val="0"/>
          <w:color w:val="000000"/>
          <w:sz w:val="32"/>
        </w:rPr>
        <w:t>竞争格局</w:t>
      </w:r>
    </w:p>
    <w:p>
      <w:pPr>
        <w:spacing w:lineRule="exact" w:line="600" w:before="0" w:after="0"/>
        <w:ind w:firstLine="420"/>
        <w:jc w:val="both"/>
      </w:pPr>
      <w:r>
        <w:rPr>
          <w:rFonts w:ascii="仿宋_GB2312" w:hAnsi="仿宋_GB2312" w:eastAsia="仿宋_GB2312"/>
          <w:b w:val="0"/>
          <w:color w:val="000000"/>
          <w:sz w:val="32"/>
        </w:rPr>
        <w:t>盛阳宏旺互补居华北前列（来源：2025年央广网）。钛材全国市占率60%领先（来源：2023年我的钢铁网）。罗庄全市唯一十强不锈钢县区（来源：2025年央广网）。</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供给能力、市场需求、竞争格局」展开系统梳理，其中「盛阳180万吨热轧+宏旺120万吨冷轧（来源：2025年央广网）」与「钛材6万吨全国市占率60%（来源：2023年我的钢铁网）」等数据点清晰刻画了该维度的现实基础；盛阳180万吨热轧+宏旺120万吨冷轧（来源：2025年央广网）；钛材6万吨全国市占率60%（来源：2023年我的钢铁网）；不锈钢复合板能力80万吨（来源：2023年我的钢铁网）；高端厨具智能家居钛合金需求增（来源：2025年腾讯新闻）。供需格局与市场份额数据表明，龙头企业已建立一定竞争壁垒，但中低端同质化竞争仍存，差异化与品牌化是突围方向。</w:t>
      </w:r>
    </w:p>
    <w:p>
      <w:pPr>
        <w:spacing w:lineRule="exact" w:line="600" w:before="0" w:after="0"/>
        <w:ind w:firstLine="420"/>
        <w:jc w:val="both"/>
      </w:pPr>
      <w:r>
        <w:rPr>
          <w:rFonts w:ascii="仿宋_GB2312" w:hAnsi="仿宋_GB2312" w:eastAsia="仿宋_GB2312"/>
          <w:b w:val="0"/>
          <w:color w:val="000000"/>
          <w:sz w:val="32"/>
        </w:rPr>
        <w:t>维度要点归纳：本维度围绕「供给能力、市场需求、竞争格局」展开系统梳理，其中「盛阳180万吨热轧+宏旺120万吨冷轧（来源：2025年央广网）」与「钛材6万吨全国市占率60%（来源：2023年我的钢铁网）」等数据点清晰刻画了该维度的现实基础；盛阳180万吨热轧+宏旺120万吨冷轧（来源：2025年央广网）；钛材6万吨全国市占率60%（来源：2023年我的钢铁网）；不锈钢复合板能力80万吨（来源：2023年我的钢铁网）；高端厨具智能家居钛合金需求增（来源：2025年腾讯新闻）；2025不锈钢规上产值112亿（来源：2025年央广网）。上述数据点共同支撑本维度的研判结论，亦为产业升级与融资决策提供可溯源依据。</w:t>
      </w:r>
    </w:p>
    <w:p>
      <w:pPr>
        <w:spacing w:lineRule="exact" w:line="600" w:before="120" w:after="120"/>
        <w:ind w:firstLine="420"/>
        <w:jc w:val="left"/>
      </w:pPr>
      <w:r>
        <w:rPr>
          <w:rFonts w:ascii="黑体" w:hAnsi="黑体" w:eastAsia="黑体"/>
          <w:b w:val="0"/>
          <w:color w:val="000000"/>
          <w:sz w:val="32"/>
        </w:rPr>
        <w:t>四、产业集群与市场主体</w:t>
      </w:r>
    </w:p>
    <w:p>
      <w:pPr>
        <w:spacing w:lineRule="exact" w:line="600" w:before="0" w:after="0"/>
        <w:ind w:firstLine="420"/>
        <w:jc w:val="both"/>
      </w:pPr>
      <w:r>
        <w:rPr>
          <w:rFonts w:ascii="仿宋_GB2312" w:hAnsi="仿宋_GB2312" w:eastAsia="仿宋_GB2312"/>
          <w:b w:val="0"/>
          <w:color w:val="000000"/>
          <w:sz w:val="32"/>
        </w:rPr>
        <w:t>本维度围绕「企业集聚、领军企业、专精特新」展开系统梳理，其中「美鑫孵化园入驻155家企业（来源：2025年央广网）」与「盛阳等4家获国家级绿色工厂（来源：2025年央广网）」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企业集聚</w:t>
      </w:r>
    </w:p>
    <w:p>
      <w:pPr>
        <w:spacing w:lineRule="exact" w:line="600" w:before="0" w:after="0"/>
        <w:ind w:firstLine="420"/>
        <w:jc w:val="both"/>
      </w:pPr>
      <w:r>
        <w:rPr>
          <w:rFonts w:ascii="仿宋_GB2312" w:hAnsi="仿宋_GB2312" w:eastAsia="仿宋_GB2312"/>
          <w:b w:val="0"/>
          <w:color w:val="000000"/>
          <w:sz w:val="32"/>
        </w:rPr>
        <w:t>盛阳宏旺两大链主撑半壁江山（来源：2025年腾讯新闻）。美鑫孵化园入驻155家企业（来源：2025年央广网）。盛阳等4家获国家级绿色工厂（来源：2025年央广网）。</w:t>
      </w:r>
    </w:p>
    <w:p>
      <w:pPr>
        <w:spacing w:lineRule="exact" w:line="600" w:before="120" w:after="120"/>
        <w:ind w:firstLine="420"/>
        <w:jc w:val="left"/>
      </w:pPr>
      <w:r>
        <w:rPr>
          <w:rFonts w:ascii="楷体_GB2312" w:hAnsi="楷体_GB2312" w:eastAsia="楷体_GB2312"/>
          <w:b w:val="0"/>
          <w:color w:val="000000"/>
          <w:sz w:val="32"/>
        </w:rPr>
        <w:t>领军企业</w:t>
      </w:r>
    </w:p>
    <w:p>
      <w:pPr>
        <w:spacing w:lineRule="exact" w:line="600" w:before="0" w:after="0"/>
        <w:ind w:firstLine="420"/>
        <w:jc w:val="both"/>
      </w:pPr>
      <w:r>
        <w:rPr>
          <w:rFonts w:ascii="仿宋_GB2312" w:hAnsi="仿宋_GB2312" w:eastAsia="仿宋_GB2312"/>
          <w:b w:val="0"/>
          <w:color w:val="000000"/>
          <w:sz w:val="32"/>
        </w:rPr>
        <w:t>盛阳180万吨热轧链主（来源：2015年央广网）。临钢投70万吨高端不锈钢（来源：2023年我的钢铁网）。盛阳新材料6.2亿钛板项目（来源：2025年腾讯新闻）。</w:t>
      </w:r>
    </w:p>
    <w:p>
      <w:pPr>
        <w:spacing w:lineRule="exact" w:line="600" w:before="120" w:after="120"/>
        <w:ind w:firstLine="420"/>
        <w:jc w:val="left"/>
      </w:pPr>
      <w:r>
        <w:rPr>
          <w:rFonts w:ascii="楷体_GB2312" w:hAnsi="楷体_GB2312" w:eastAsia="楷体_GB2312"/>
          <w:b w:val="0"/>
          <w:color w:val="000000"/>
          <w:sz w:val="32"/>
        </w:rPr>
        <w:t>专精特新</w:t>
      </w:r>
    </w:p>
    <w:p>
      <w:pPr>
        <w:spacing w:lineRule="exact" w:line="600" w:before="0" w:after="0"/>
        <w:ind w:firstLine="420"/>
        <w:jc w:val="both"/>
      </w:pPr>
      <w:r>
        <w:rPr>
          <w:rFonts w:ascii="仿宋_GB2312" w:hAnsi="仿宋_GB2312" w:eastAsia="仿宋_GB2312"/>
          <w:b w:val="0"/>
          <w:color w:val="000000"/>
          <w:sz w:val="32"/>
        </w:rPr>
        <w:t>盛阳纯钛板省级制造业单项冠军（来源：2025年中国金融信息网）。链上企业省市研发平台10个（来源：2025年腾讯新闻）。高新技术企业数量五年增3倍（来源：2025年腾讯新闻）。</w:t>
      </w:r>
    </w:p>
    <w:p>
      <w:pPr>
        <w:spacing w:lineRule="exact" w:line="600" w:before="0" w:after="0"/>
        <w:ind w:firstLine="420"/>
        <w:jc w:val="both"/>
      </w:pPr>
      <w:r>
        <w:rPr>
          <w:rFonts w:ascii="仿宋_GB2312" w:hAnsi="仿宋_GB2312" w:eastAsia="仿宋_GB2312"/>
          <w:b w:val="0"/>
          <w:color w:val="000000"/>
          <w:sz w:val="32"/>
        </w:rPr>
        <w:t>据公开数据，2025不锈钢规上产值为112亿元（来源：2025年）。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企业集聚、领军企业、专精特新」展开系统梳理，其中「美鑫孵化园入驻155家企业（来源：2025年央广网）」与「盛阳等4家获国家级绿色工厂（来源：2025年央广网）」等数据点清晰刻画了该维度的现实基础；美鑫孵化园入驻155家企业（来源：2025年央广网）；盛阳等4家获国家级绿色工厂（来源：2025年央广网）；盛阳180万吨热轧链主（来源：2015年央广网）；临钢投70万吨高端不锈钢（来源：2023年我的钢铁网）。集群化与专精特新企业梯队初步成形，但企业数量优势能否转化为创新与盈利优势，取决于协同创新与要素配置效率。</w:t>
      </w:r>
    </w:p>
    <w:p>
      <w:pPr>
        <w:spacing w:lineRule="exact" w:line="600" w:before="0" w:after="0"/>
        <w:ind w:firstLine="420"/>
        <w:jc w:val="both"/>
      </w:pPr>
      <w:r>
        <w:rPr>
          <w:rFonts w:ascii="仿宋_GB2312" w:hAnsi="仿宋_GB2312" w:eastAsia="仿宋_GB2312"/>
          <w:b w:val="0"/>
          <w:color w:val="000000"/>
          <w:sz w:val="32"/>
        </w:rPr>
        <w:t>维度要点归纳：本维度围绕「企业集聚、领军企业、专精特新」展开系统梳理，其中「美鑫孵化园入驻155家企业（来源：2025年央广网）」与「盛阳等4家获国家级绿色工厂（来源：2025年央广网）」等数据点清晰刻画了该维度的现实基础；美鑫孵化园入驻155家企业（来源：2025年央广网）；盛阳等4家获国家级绿色工厂（来源：2025年央广网）；盛阳180万吨热轧链主（来源：2015年央广网）；临钢投70万吨高端不锈钢（来源：2023年我的钢铁网）；盛阳新材料6.2亿钛板项目（来源：2025年腾讯新闻）。上述数据点共同支撑本维度的研判结论，亦为产业升级与融资决策提供可溯源依据。</w:t>
      </w:r>
    </w:p>
    <w:p>
      <w:pPr>
        <w:spacing w:lineRule="exact" w:line="600" w:before="120" w:after="120"/>
        <w:ind w:firstLine="420"/>
        <w:jc w:val="left"/>
      </w:pPr>
      <w:r>
        <w:rPr>
          <w:rFonts w:ascii="黑体" w:hAnsi="黑体" w:eastAsia="黑体"/>
          <w:b w:val="0"/>
          <w:color w:val="000000"/>
          <w:sz w:val="32"/>
        </w:rPr>
        <w:t>五、技术工艺与创新能力</w:t>
      </w:r>
    </w:p>
    <w:p>
      <w:pPr>
        <w:spacing w:lineRule="exact" w:line="600" w:before="0" w:after="0"/>
        <w:ind w:firstLine="420"/>
        <w:jc w:val="both"/>
      </w:pPr>
      <w:r>
        <w:rPr>
          <w:rFonts w:ascii="仿宋_GB2312" w:hAnsi="仿宋_GB2312" w:eastAsia="仿宋_GB2312"/>
          <w:b w:val="0"/>
          <w:color w:val="000000"/>
          <w:sz w:val="32"/>
        </w:rPr>
        <w:t>本维度围绕「关键技术、工艺能力、研发投入」展开系统梳理，其中「纯钛板省级单项冠军技术领先（来源：2025年中国金融信息网）」与「二十辊冷轧800米分轧0.3mm钛卷（来源：2025年腾讯新闻）」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关键技术</w:t>
      </w:r>
    </w:p>
    <w:p>
      <w:pPr>
        <w:spacing w:lineRule="exact" w:line="600" w:before="0" w:after="0"/>
        <w:ind w:firstLine="420"/>
        <w:jc w:val="both"/>
      </w:pPr>
      <w:r>
        <w:rPr>
          <w:rFonts w:ascii="仿宋_GB2312" w:hAnsi="仿宋_GB2312" w:eastAsia="仿宋_GB2312"/>
          <w:b w:val="0"/>
          <w:color w:val="000000"/>
          <w:sz w:val="32"/>
        </w:rPr>
        <w:t>盛阳研发钛合金镍铜复合板（来源：2023年我的钢铁网）。解决复合板焊口易生锈难题（来源：2023年我的钢铁网）。纯钛板省级单项冠军技术领先（来源：2025年中国金融信息网）。</w:t>
      </w:r>
    </w:p>
    <w:p>
      <w:pPr>
        <w:spacing w:lineRule="exact" w:line="600" w:before="120" w:after="120"/>
        <w:ind w:firstLine="420"/>
        <w:jc w:val="left"/>
      </w:pPr>
      <w:r>
        <w:rPr>
          <w:rFonts w:ascii="楷体_GB2312" w:hAnsi="楷体_GB2312" w:eastAsia="楷体_GB2312"/>
          <w:b w:val="0"/>
          <w:color w:val="000000"/>
          <w:sz w:val="32"/>
        </w:rPr>
        <w:t>工艺能力</w:t>
      </w:r>
    </w:p>
    <w:p>
      <w:pPr>
        <w:spacing w:lineRule="exact" w:line="600" w:before="0" w:after="0"/>
        <w:ind w:firstLine="420"/>
        <w:jc w:val="both"/>
      </w:pPr>
      <w:r>
        <w:rPr>
          <w:rFonts w:ascii="仿宋_GB2312" w:hAnsi="仿宋_GB2312" w:eastAsia="仿宋_GB2312"/>
          <w:b w:val="0"/>
          <w:color w:val="000000"/>
          <w:sz w:val="32"/>
        </w:rPr>
        <w:t>氢冶金工艺提质不锈钢原料（来源：2023年我的钢铁网）。热轧直供冷轧省运输闭环（来源：2025年央广网）。二十辊冷轧800米分轧0.3mm钛卷（来源：2025年腾讯新闻）。</w:t>
      </w:r>
    </w:p>
    <w:p>
      <w:pPr>
        <w:spacing w:lineRule="exact" w:line="600" w:before="120" w:after="120"/>
        <w:ind w:firstLine="420"/>
        <w:jc w:val="left"/>
      </w:pPr>
      <w:r>
        <w:rPr>
          <w:rFonts w:ascii="楷体_GB2312" w:hAnsi="楷体_GB2312" w:eastAsia="楷体_GB2312"/>
          <w:b w:val="0"/>
          <w:color w:val="000000"/>
          <w:sz w:val="32"/>
        </w:rPr>
        <w:t>研发投入</w:t>
      </w:r>
    </w:p>
    <w:p>
      <w:pPr>
        <w:spacing w:lineRule="exact" w:line="600" w:before="0" w:after="0"/>
        <w:ind w:firstLine="420"/>
        <w:jc w:val="both"/>
      </w:pPr>
      <w:r>
        <w:rPr>
          <w:rFonts w:ascii="仿宋_GB2312" w:hAnsi="仿宋_GB2312" w:eastAsia="仿宋_GB2312"/>
          <w:b w:val="0"/>
          <w:color w:val="000000"/>
          <w:sz w:val="32"/>
        </w:rPr>
        <w:t>近五年研发占比1.8%升至3.5%（来源：2025年腾讯新闻）。盛阳引逾百人研发团队（来源：2023年我的钢铁网）。与山建大共建先进金属材料中心（来源：2025年中国金融信息网）。</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关键技术、工艺能力、研发投入」展开系统梳理，其中「纯钛板省级单项冠军技术领先（来源：2025年中国金融信息网）」与「二十辊冷轧800米分轧0.3mm钛卷（来源：2025年腾讯新闻）」等数据点清晰刻画了该维度的现实基础；纯钛板省级单项冠军技术领先（来源：2025年中国金融信息网）；二十辊冷轧800米分轧0.3mm钛卷（来源：2025年腾讯新闻）；近五年研发占比1.8%升至3.5%（来源：2025年腾讯新闻）；盛阳引逾百人研发团队（来源：2023年我的钢铁网）。研发投入与平台建设为技术升级提供了支撑，下一步应推动成果产业化与共性技术攻关，缩小与领先水平的差距。</w:t>
      </w:r>
    </w:p>
    <w:p>
      <w:pPr>
        <w:spacing w:lineRule="exact" w:line="600" w:before="0" w:after="0"/>
        <w:ind w:firstLine="420"/>
        <w:jc w:val="both"/>
      </w:pPr>
      <w:r>
        <w:rPr>
          <w:rFonts w:ascii="仿宋_GB2312" w:hAnsi="仿宋_GB2312" w:eastAsia="仿宋_GB2312"/>
          <w:b w:val="0"/>
          <w:color w:val="000000"/>
          <w:sz w:val="32"/>
        </w:rPr>
        <w:t>维度要点归纳：本维度围绕「关键技术、工艺能力、研发投入」展开系统梳理，其中「纯钛板省级单项冠军技术领先（来源：2025年中国金融信息网）」与「二十辊冷轧800米分轧0.3mm钛卷（来源：2025年腾讯新闻）」等数据点清晰刻画了该维度的现实基础；纯钛板省级单项冠军技术领先（来源：2025年中国金融信息网）；二十辊冷轧800米分轧0.3mm钛卷（来源：2025年腾讯新闻）；近五年研发占比1.8%升至3.5%（来源：2025年腾讯新闻）；盛阳引逾百人研发团队（来源：2023年我的钢铁网）；综合研判：本维度各项真实数据点相互印证，本维度围绕「关键技术、工艺能力、研发投入」展开系统梳理，其中「纯钛板省级单项冠军技术领先（来源：2025年中国金融信息网）」与「二十辊冷轧800米分轧0.3mm钛卷（来源：2025年腾讯新闻）」等数据点清晰刻画了该维度的现实基础。上述数据点共同支撑本维度的研判结论，亦为产业升级与融资决策提供可溯源依据。</w:t>
      </w:r>
    </w:p>
    <w:p>
      <w:pPr>
        <w:spacing w:lineRule="exact" w:line="600" w:before="120" w:after="120"/>
        <w:ind w:firstLine="420"/>
        <w:jc w:val="left"/>
      </w:pPr>
      <w:r>
        <w:rPr>
          <w:rFonts w:ascii="黑体" w:hAnsi="黑体" w:eastAsia="黑体"/>
          <w:b w:val="0"/>
          <w:color w:val="000000"/>
          <w:sz w:val="32"/>
        </w:rPr>
        <w:t>六、成本盈利与要素保障</w:t>
      </w:r>
    </w:p>
    <w:p>
      <w:pPr>
        <w:spacing w:lineRule="exact" w:line="600" w:before="0" w:after="0"/>
        <w:ind w:firstLine="420"/>
        <w:jc w:val="both"/>
      </w:pPr>
      <w:r>
        <w:rPr>
          <w:rFonts w:ascii="仿宋_GB2312" w:hAnsi="仿宋_GB2312" w:eastAsia="仿宋_GB2312"/>
          <w:b w:val="0"/>
          <w:color w:val="000000"/>
          <w:sz w:val="32"/>
        </w:rPr>
        <w:t>本维度围绕「投资强度、成本要素、盈利水平」展开系统梳理，其中「盛阳新材料高性能合金投6.2亿（来源：2025年腾讯新闻）」与「规划170万吨超纯铁素体线（来源：2023年我的钢铁网）」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投资强度</w:t>
      </w:r>
    </w:p>
    <w:p>
      <w:pPr>
        <w:spacing w:lineRule="exact" w:line="600" w:before="0" w:after="0"/>
        <w:ind w:firstLine="420"/>
        <w:jc w:val="both"/>
      </w:pPr>
      <w:r>
        <w:rPr>
          <w:rFonts w:ascii="仿宋_GB2312" w:hAnsi="仿宋_GB2312" w:eastAsia="仿宋_GB2312"/>
          <w:b w:val="0"/>
          <w:color w:val="000000"/>
          <w:sz w:val="32"/>
        </w:rPr>
        <w:t>盛阳新材料高性能合金投6.2亿（来源：2025年腾讯新闻）。规划170万吨超纯铁素体线（来源：2023年我的钢铁网）。2025不锈钢规上产值112亿（来源：2025年央广网）。</w:t>
      </w:r>
    </w:p>
    <w:p>
      <w:pPr>
        <w:spacing w:lineRule="exact" w:line="600" w:before="120" w:after="120"/>
        <w:ind w:firstLine="420"/>
        <w:jc w:val="left"/>
      </w:pPr>
      <w:r>
        <w:rPr>
          <w:rFonts w:ascii="楷体_GB2312" w:hAnsi="楷体_GB2312" w:eastAsia="楷体_GB2312"/>
          <w:b w:val="0"/>
          <w:color w:val="000000"/>
          <w:sz w:val="32"/>
        </w:rPr>
        <w:t>成本要素</w:t>
      </w:r>
    </w:p>
    <w:p>
      <w:pPr>
        <w:spacing w:lineRule="exact" w:line="600" w:before="0" w:after="0"/>
        <w:ind w:firstLine="420"/>
        <w:jc w:val="both"/>
      </w:pPr>
      <w:r>
        <w:rPr>
          <w:rFonts w:ascii="仿宋_GB2312" w:hAnsi="仿宋_GB2312" w:eastAsia="仿宋_GB2312"/>
          <w:b w:val="0"/>
          <w:color w:val="000000"/>
          <w:sz w:val="32"/>
        </w:rPr>
        <w:t>盛阳宏旺一墙之隔降物流（来源：2025年央广网）。氢冶金降高品质原料成本（来源：2023年我的钢铁网）。绿色工厂节能减排降能耗（来源：2025年央广网）。</w:t>
      </w:r>
    </w:p>
    <w:p>
      <w:pPr>
        <w:spacing w:lineRule="exact" w:line="600" w:before="120" w:after="120"/>
        <w:ind w:firstLine="420"/>
        <w:jc w:val="left"/>
      </w:pPr>
      <w:r>
        <w:rPr>
          <w:rFonts w:ascii="楷体_GB2312" w:hAnsi="楷体_GB2312" w:eastAsia="楷体_GB2312"/>
          <w:b w:val="0"/>
          <w:color w:val="000000"/>
          <w:sz w:val="32"/>
        </w:rPr>
        <w:t>盈利水平</w:t>
      </w:r>
    </w:p>
    <w:p>
      <w:pPr>
        <w:spacing w:lineRule="exact" w:line="600" w:before="0" w:after="0"/>
        <w:ind w:firstLine="420"/>
        <w:jc w:val="both"/>
      </w:pPr>
      <w:r>
        <w:rPr>
          <w:rFonts w:ascii="仿宋_GB2312" w:hAnsi="仿宋_GB2312" w:eastAsia="仿宋_GB2312"/>
          <w:b w:val="0"/>
          <w:color w:val="000000"/>
          <w:sz w:val="32"/>
        </w:rPr>
        <w:t>钛合金冷轧卷单价13万每吨（来源：2025年腾讯新闻）。高性能合金达产年产值超50亿（来源：2025年腾讯新闻）。高端复合板提升毛利（来源：2023年我的钢铁网）。</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投资强度、成本要素、盈利水平」展开系统梳理，其中「盛阳新材料高性能合金投6.2亿（来源：2025年腾讯新闻）」与「规划170万吨超纯铁素体线（来源：2023年我的钢铁网）」等数据点清晰刻画了该维度的现实基础；盛阳新材料高性能合金投6.2亿（来源：2025年腾讯新闻）；规划170万吨超纯铁素体线（来源：2023年我的钢铁网）；2025不锈钢规上产值112亿（来源：2025年央广网）；钛合金冷轧卷单价13万每吨（来源：2025年腾讯新闻）。成本结构与要素价格直接决定盈利空间，稳定用能、用地与用工保障，叠加精益管理，是巩固盈利能力的重点。</w:t>
      </w:r>
    </w:p>
    <w:p>
      <w:pPr>
        <w:spacing w:lineRule="exact" w:line="600" w:before="120" w:after="120"/>
        <w:ind w:firstLine="420"/>
        <w:jc w:val="left"/>
      </w:pPr>
      <w:r>
        <w:rPr>
          <w:rFonts w:ascii="黑体" w:hAnsi="黑体" w:eastAsia="黑体"/>
          <w:b w:val="0"/>
          <w:color w:val="000000"/>
          <w:sz w:val="32"/>
        </w:rPr>
        <w:t>七、机遇、挑战与风险</w:t>
      </w:r>
    </w:p>
    <w:p>
      <w:pPr>
        <w:spacing w:lineRule="exact" w:line="600" w:before="0" w:after="0"/>
        <w:ind w:firstLine="420"/>
        <w:jc w:val="both"/>
      </w:pPr>
      <w:r>
        <w:rPr>
          <w:rFonts w:ascii="仿宋_GB2312" w:hAnsi="仿宋_GB2312" w:eastAsia="仿宋_GB2312"/>
          <w:b w:val="0"/>
          <w:color w:val="000000"/>
          <w:sz w:val="32"/>
        </w:rPr>
        <w:t>本维度围绕「升级机遇、风险挑战、价格波动」展开系统梳理，其中「不锈钢占全区工业22%地位强（来源：2025年央广网）」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升级机遇</w:t>
      </w:r>
    </w:p>
    <w:p>
      <w:pPr>
        <w:spacing w:lineRule="exact" w:line="600" w:before="0" w:after="0"/>
        <w:ind w:firstLine="420"/>
        <w:jc w:val="both"/>
      </w:pPr>
      <w:r>
        <w:rPr>
          <w:rFonts w:ascii="仿宋_GB2312" w:hAnsi="仿宋_GB2312" w:eastAsia="仿宋_GB2312"/>
          <w:b w:val="0"/>
          <w:color w:val="000000"/>
          <w:sz w:val="32"/>
        </w:rPr>
        <w:t>全省十强雁阵集群政策赋能（来源：2025年央广网）。钛合金航空航天海工高端机遇（来源：2025年中国金融信息网）。不锈钢占全区工业22%地位强（来源：2025年央广网）。</w:t>
      </w:r>
    </w:p>
    <w:p>
      <w:pPr>
        <w:spacing w:lineRule="exact" w:line="600" w:before="120" w:after="120"/>
        <w:ind w:firstLine="420"/>
        <w:jc w:val="left"/>
      </w:pPr>
      <w:r>
        <w:rPr>
          <w:rFonts w:ascii="楷体_GB2312" w:hAnsi="楷体_GB2312" w:eastAsia="楷体_GB2312"/>
          <w:b w:val="0"/>
          <w:color w:val="000000"/>
          <w:sz w:val="32"/>
        </w:rPr>
        <w:t>风险挑战</w:t>
      </w:r>
    </w:p>
    <w:p>
      <w:pPr>
        <w:spacing w:lineRule="exact" w:line="600" w:before="0" w:after="0"/>
        <w:ind w:firstLine="420"/>
        <w:jc w:val="both"/>
      </w:pPr>
      <w:r>
        <w:rPr>
          <w:rFonts w:ascii="仿宋_GB2312" w:hAnsi="仿宋_GB2312" w:eastAsia="仿宋_GB2312"/>
          <w:b w:val="0"/>
          <w:color w:val="000000"/>
          <w:sz w:val="32"/>
        </w:rPr>
        <w:t>传统钢铁附加值低能耗高瓶颈（来源：2025年腾讯新闻）。高端材料研发与认证周期长（来源：2025年中国金融信息网）。环保安全监管趋严（来源：2025年央广网）。</w:t>
      </w:r>
    </w:p>
    <w:p>
      <w:pPr>
        <w:spacing w:lineRule="exact" w:line="600" w:before="120" w:after="120"/>
        <w:ind w:firstLine="420"/>
        <w:jc w:val="left"/>
      </w:pPr>
      <w:r>
        <w:rPr>
          <w:rFonts w:ascii="楷体_GB2312" w:hAnsi="楷体_GB2312" w:eastAsia="楷体_GB2312"/>
          <w:b w:val="0"/>
          <w:color w:val="000000"/>
          <w:sz w:val="32"/>
        </w:rPr>
        <w:t>价格波动</w:t>
      </w:r>
    </w:p>
    <w:p>
      <w:pPr>
        <w:spacing w:lineRule="exact" w:line="600" w:before="0" w:after="0"/>
        <w:ind w:firstLine="420"/>
        <w:jc w:val="both"/>
      </w:pPr>
      <w:r>
        <w:rPr>
          <w:rFonts w:ascii="仿宋_GB2312" w:hAnsi="仿宋_GB2312" w:eastAsia="仿宋_GB2312"/>
          <w:b w:val="0"/>
          <w:color w:val="000000"/>
          <w:sz w:val="32"/>
        </w:rPr>
        <w:t>镍铬等原料价格周期波动（来源：2024年行业研究）。不锈钢卷价受宏观需求影响（来源：2024年我的钢铁网）。高端钛材价高但波动小（来源：2025年腾讯新闻）。</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升级机遇、风险挑战、价格波动」展开系统梳理，其中「不锈钢占全区工业22%地位强（来源：2025年央广网）」等数据点清晰刻画了该维度的现实基础；不锈钢占全区工业22%地位强（来源：2025年央广网）。机遇与挑战并存，需以风险预警与合规管理为前提，在需求扩张与绿色转型中把握确定性机会。</w:t>
      </w:r>
    </w:p>
    <w:p>
      <w:pPr>
        <w:spacing w:lineRule="exact" w:line="600" w:before="120" w:after="120"/>
        <w:ind w:firstLine="420"/>
        <w:jc w:val="left"/>
      </w:pPr>
      <w:r>
        <w:rPr>
          <w:rFonts w:ascii="黑体" w:hAnsi="黑体" w:eastAsia="黑体"/>
          <w:b w:val="0"/>
          <w:color w:val="000000"/>
          <w:sz w:val="32"/>
        </w:rPr>
        <w:t>八、产业升级与发展路径</w:t>
      </w:r>
    </w:p>
    <w:p>
      <w:pPr>
        <w:spacing w:lineRule="exact" w:line="600" w:before="0" w:after="0"/>
        <w:ind w:firstLine="420"/>
        <w:jc w:val="both"/>
      </w:pPr>
      <w:r>
        <w:rPr>
          <w:rFonts w:ascii="仿宋_GB2312" w:hAnsi="仿宋_GB2312" w:eastAsia="仿宋_GB2312"/>
          <w:b w:val="0"/>
          <w:color w:val="000000"/>
          <w:sz w:val="32"/>
        </w:rPr>
        <w:t>本维度围绕「链长机制、三大行动、招商路径」展开系统梳理，其中「扶持盛阳宏旺释放300万吨产能（来源：2025年央广网）」与「全区不锈钢项目总投资百亿元（来源：2025年腾讯新闻）」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链长机制</w:t>
      </w:r>
    </w:p>
    <w:p>
      <w:pPr>
        <w:spacing w:lineRule="exact" w:line="600" w:before="0" w:after="0"/>
        <w:ind w:firstLine="420"/>
        <w:jc w:val="both"/>
      </w:pPr>
      <w:r>
        <w:rPr>
          <w:rFonts w:ascii="仿宋_GB2312" w:hAnsi="仿宋_GB2312" w:eastAsia="仿宋_GB2312"/>
          <w:b w:val="0"/>
          <w:color w:val="000000"/>
          <w:sz w:val="32"/>
        </w:rPr>
        <w:t>区委书记任链长专班统筹（来源：2025年腾讯新闻）。构建热轧冷轧精深加工交易体系（来源：2025年中国金融信息网）。政产学研金服用七位一体创新（来源：2025年腾讯新闻）。</w:t>
      </w:r>
    </w:p>
    <w:p>
      <w:pPr>
        <w:spacing w:lineRule="exact" w:line="600" w:before="120" w:after="120"/>
        <w:ind w:firstLine="420"/>
        <w:jc w:val="left"/>
      </w:pPr>
      <w:r>
        <w:rPr>
          <w:rFonts w:ascii="楷体_GB2312" w:hAnsi="楷体_GB2312" w:eastAsia="楷体_GB2312"/>
          <w:b w:val="0"/>
          <w:color w:val="000000"/>
          <w:sz w:val="32"/>
        </w:rPr>
        <w:t>三大行动</w:t>
      </w:r>
    </w:p>
    <w:p>
      <w:pPr>
        <w:spacing w:lineRule="exact" w:line="600" w:before="0" w:after="0"/>
        <w:ind w:firstLine="420"/>
        <w:jc w:val="both"/>
      </w:pPr>
      <w:r>
        <w:rPr>
          <w:rFonts w:ascii="仿宋_GB2312" w:hAnsi="仿宋_GB2312" w:eastAsia="仿宋_GB2312"/>
          <w:b w:val="0"/>
          <w:color w:val="000000"/>
          <w:sz w:val="32"/>
        </w:rPr>
        <w:t>实施链主引领园区聚力（来源：2025年腾讯新闻）。打通开平分条表面处理环节（来源：2025年腾讯新闻）。扶持盛阳宏旺释放300万吨产能（来源：2025年央广网）。</w:t>
      </w:r>
    </w:p>
    <w:p>
      <w:pPr>
        <w:spacing w:lineRule="exact" w:line="600" w:before="120" w:after="120"/>
        <w:ind w:firstLine="420"/>
        <w:jc w:val="left"/>
      </w:pPr>
      <w:r>
        <w:rPr>
          <w:rFonts w:ascii="楷体_GB2312" w:hAnsi="楷体_GB2312" w:eastAsia="楷体_GB2312"/>
          <w:b w:val="0"/>
          <w:color w:val="000000"/>
          <w:sz w:val="32"/>
        </w:rPr>
        <w:t>招商路径</w:t>
      </w:r>
    </w:p>
    <w:p>
      <w:pPr>
        <w:spacing w:lineRule="exact" w:line="600" w:before="0" w:after="0"/>
        <w:ind w:firstLine="420"/>
        <w:jc w:val="both"/>
      </w:pPr>
      <w:r>
        <w:rPr>
          <w:rFonts w:ascii="仿宋_GB2312" w:hAnsi="仿宋_GB2312" w:eastAsia="仿宋_GB2312"/>
          <w:b w:val="0"/>
          <w:color w:val="000000"/>
          <w:sz w:val="32"/>
        </w:rPr>
        <w:t>全区不锈钢项目总投资百亿元（来源：2025年腾讯新闻）。覆盖钛合金高端厨具智能家居（来源：2025年腾讯新闻）。推南北两园集聚发展（来源：2025年央广网）。</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链长机制、三大行动、招商路径」展开系统梳理，其中「扶持盛阳宏旺释放300万吨产能（来源：2025年央广网）」与「全区不锈钢项目总投资百亿元（来源：2025年腾讯新闻）」等数据点清晰刻画了该维度的现实基础；扶持盛阳宏旺释放300万吨产能（来源：2025年央广网）；全区不锈钢项目总投资百亿元（来源：2025年腾讯新闻）；覆盖钛合金高端厨具智能家居（来源：2025年腾讯新闻）。升级路径应紧扣智能化、绿色化与高端化方向，以重点项目与平台载体为抓手，分步推进产业结构优化。</w:t>
      </w:r>
    </w:p>
    <w:p>
      <w:pPr>
        <w:spacing w:lineRule="exact" w:line="600" w:before="120" w:after="120"/>
        <w:ind w:firstLine="420"/>
        <w:jc w:val="left"/>
      </w:pPr>
      <w:r>
        <w:rPr>
          <w:rFonts w:ascii="黑体" w:hAnsi="黑体" w:eastAsia="黑体"/>
          <w:b w:val="0"/>
          <w:color w:val="000000"/>
          <w:sz w:val="32"/>
        </w:rPr>
        <w:t>九、潜在可能的融资需求</w:t>
      </w:r>
    </w:p>
    <w:p>
      <w:pPr>
        <w:spacing w:lineRule="exact" w:line="600" w:before="0" w:after="0"/>
        <w:ind w:firstLine="420"/>
        <w:jc w:val="both"/>
      </w:pPr>
      <w:r>
        <w:rPr>
          <w:rFonts w:ascii="仿宋_GB2312" w:hAnsi="仿宋_GB2312" w:eastAsia="仿宋_GB2312"/>
          <w:b w:val="0"/>
          <w:color w:val="000000"/>
          <w:sz w:val="32"/>
        </w:rPr>
        <w:t>本维度围绕「融资规模、资金需求、融资方式」展开系统梳理，其中「盛阳新材料投6.2亿建项目（来源：2025年腾讯新闻）」与「全区在建拟建在谈百亿（来源：2025年腾讯新闻）」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融资规模</w:t>
      </w:r>
    </w:p>
    <w:p>
      <w:pPr>
        <w:spacing w:lineRule="exact" w:line="600" w:before="0" w:after="0"/>
        <w:ind w:firstLine="420"/>
        <w:jc w:val="both"/>
      </w:pPr>
      <w:r>
        <w:rPr>
          <w:rFonts w:ascii="仿宋_GB2312" w:hAnsi="仿宋_GB2312" w:eastAsia="仿宋_GB2312"/>
          <w:b w:val="0"/>
          <w:color w:val="000000"/>
          <w:sz w:val="32"/>
        </w:rPr>
        <w:t>盛阳新材料投6.2亿建项目（来源：2025年腾讯新闻）。全区在建拟建在谈百亿（来源：2025年腾讯新闻）。规划170万吨线需大额投入（来源：2023年我的钢铁网）。</w:t>
      </w:r>
    </w:p>
    <w:p>
      <w:pPr>
        <w:spacing w:lineRule="exact" w:line="600" w:before="120" w:after="120"/>
        <w:ind w:firstLine="420"/>
        <w:jc w:val="left"/>
      </w:pPr>
      <w:r>
        <w:rPr>
          <w:rFonts w:ascii="楷体_GB2312" w:hAnsi="楷体_GB2312" w:eastAsia="楷体_GB2312"/>
          <w:b w:val="0"/>
          <w:color w:val="000000"/>
          <w:sz w:val="32"/>
        </w:rPr>
        <w:t>资金需求</w:t>
      </w:r>
    </w:p>
    <w:p>
      <w:pPr>
        <w:spacing w:lineRule="exact" w:line="600" w:before="0" w:after="0"/>
        <w:ind w:firstLine="420"/>
        <w:jc w:val="both"/>
      </w:pPr>
      <w:r>
        <w:rPr>
          <w:rFonts w:ascii="仿宋_GB2312" w:hAnsi="仿宋_GB2312" w:eastAsia="仿宋_GB2312"/>
          <w:b w:val="0"/>
          <w:color w:val="000000"/>
          <w:sz w:val="32"/>
        </w:rPr>
        <w:t>氢冶金与超纯铁素体线投入大（来源：2023年我的钢铁网）。研发平台与绿色改造需资金（来源：2025年央广网）。钛材产线设备昂贵需资本（来源：2025年腾讯新闻）。</w:t>
      </w:r>
    </w:p>
    <w:p>
      <w:pPr>
        <w:spacing w:lineRule="exact" w:line="600" w:before="120" w:after="120"/>
        <w:ind w:firstLine="420"/>
        <w:jc w:val="left"/>
      </w:pPr>
      <w:r>
        <w:rPr>
          <w:rFonts w:ascii="楷体_GB2312" w:hAnsi="楷体_GB2312" w:eastAsia="楷体_GB2312"/>
          <w:b w:val="0"/>
          <w:color w:val="000000"/>
          <w:sz w:val="32"/>
        </w:rPr>
        <w:t>融资方式</w:t>
      </w:r>
    </w:p>
    <w:p>
      <w:pPr>
        <w:spacing w:lineRule="exact" w:line="600" w:before="0" w:after="0"/>
        <w:ind w:firstLine="420"/>
        <w:jc w:val="both"/>
      </w:pPr>
      <w:r>
        <w:rPr>
          <w:rFonts w:ascii="仿宋_GB2312" w:hAnsi="仿宋_GB2312" w:eastAsia="仿宋_GB2312"/>
          <w:b w:val="0"/>
          <w:color w:val="000000"/>
          <w:sz w:val="32"/>
        </w:rPr>
        <w:t>设产业引导基金创新金融产品（来源：2025年腾讯新闻）。政策扶持与专班保障要素（来源：2025年腾讯新闻）。产业链协同与龙头带动融资（来源：2025年央广网）。</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融资规模、资金需求、融资方式」展开系统梳理，其中「盛阳新材料投6.2亿建项目（来源：2025年腾讯新闻）」与「全区在建拟建在谈百亿（来源：2025年腾讯新闻）」等数据点清晰刻画了该维度的现实基础；盛阳新材料投6.2亿建项目（来源：2025年腾讯新闻）；全区在建拟建在谈百亿（来源：2025年腾讯新闻）；规划170万吨线需大额投入（来源：2023年我的钢铁网）；研发平台与绿色改造需资金（来源：2025年央广网）。基于上述短板与升级目标，融资需求集中于产能扩张、技术改造与补链项目，宜通过多元化渠道匹配中长期资金。</w:t>
      </w:r>
    </w:p>
    <w:p>
      <w:pPr>
        <w:spacing w:lineRule="exact" w:line="600" w:before="120" w:after="120"/>
        <w:ind w:firstLine="420"/>
        <w:jc w:val="left"/>
      </w:pPr>
      <w:r>
        <w:rPr>
          <w:rFonts w:ascii="黑体" w:hAnsi="黑体" w:eastAsia="黑体"/>
          <w:b w:val="0"/>
          <w:color w:val="000000"/>
          <w:sz w:val="32"/>
        </w:rPr>
        <w:t>十、行业综合研判与发展建议</w:t>
      </w:r>
    </w:p>
    <w:p>
      <w:pPr>
        <w:spacing w:lineRule="exact" w:line="600" w:before="0" w:after="0"/>
        <w:ind w:firstLine="420"/>
        <w:jc w:val="both"/>
      </w:pPr>
      <w:r>
        <w:rPr>
          <w:rFonts w:ascii="仿宋_GB2312" w:hAnsi="仿宋_GB2312" w:eastAsia="仿宋_GB2312"/>
          <w:b w:val="0"/>
          <w:color w:val="000000"/>
          <w:sz w:val="32"/>
        </w:rPr>
        <w:t>综合九个维度的系统分析，不锈钢冶炼与热轧板卷在临沂市罗庄区依托区域产业基础与政策赋能，已形成以量化事实为支撑的发展格局。临钢投不锈钢70万吨高端产能（来源：2023年我的钢铁网）；盛阳建40万吨氢冶金优质原料（来源：2023年我的钢铁网）；盛阳180万吨热轧产能全国领先（来源：2015年央广网）；热轧板卷占全区工业产值22%（来源：2025年央广网）；盛阳180万吨热轧+宏旺120万吨冷轧（来源：2025年央广网）；钛材6万吨全国市占率60%（来源：2023年我的钢铁网）；不锈钢复合板能力80万吨（来源：2023年我的钢铁网）；高端厨具智能家居钛合金需求增（来源：2025年腾讯新闻）。</w:t>
      </w:r>
    </w:p>
    <w:p>
      <w:pPr>
        <w:spacing w:lineRule="exact" w:line="600" w:before="0" w:after="0"/>
        <w:ind w:firstLine="420"/>
        <w:jc w:val="both"/>
      </w:pPr>
      <w:r>
        <w:rPr>
          <w:rFonts w:ascii="仿宋_GB2312" w:hAnsi="仿宋_GB2312" w:eastAsia="仿宋_GB2312"/>
          <w:b w:val="0"/>
          <w:color w:val="000000"/>
          <w:sz w:val="32"/>
        </w:rPr>
        <w:t>从升级路径看，建议围绕「强链补链、智能化改造、绿色化转型、品牌化提升」四条主线推进：一是补齐上游原料与关键部件短板，提升本地配套率与产业链韧性；二是以重点企业与平台载体为抓手，推动技术研发与成果产业化；三是以能耗、排放与用工保障为重点，巩固成本与盈利优势；四是依托集群化与专精特新梯队，强化协同创新与差异化竞争。融资安排上，宜统筹运用股权、债权与政策性资金，匹配产能扩张、技术改造与补链项目的长周期需求，同时建立风险预警与合规管理机制，保障产业升级稳健推进。</w:t>
      </w:r>
    </w:p>
    <w:p>
      <w:pPr>
        <w:spacing w:lineRule="exact" w:line="600" w:before="120" w:after="120"/>
        <w:ind w:firstLine="420"/>
        <w:jc w:val="left"/>
      </w:pPr>
      <w:r>
        <w:rPr>
          <w:rFonts w:ascii="黑体" w:hAnsi="黑体" w:eastAsia="黑体"/>
          <w:b w:val="0"/>
          <w:color w:val="000000"/>
          <w:sz w:val="32"/>
        </w:rPr>
        <w:t>附件1 三个代表企业简介</w:t>
      </w:r>
    </w:p>
    <w:p>
      <w:pPr>
        <w:spacing w:lineRule="exact" w:line="600" w:before="0" w:after="0"/>
        <w:ind w:firstLine="420"/>
        <w:jc w:val="both"/>
      </w:pPr>
      <w:r>
        <w:rPr>
          <w:rFonts w:ascii="仿宋_GB2312" w:hAnsi="仿宋_GB2312" w:eastAsia="仿宋_GB2312"/>
          <w:b w:val="0"/>
          <w:color w:val="000000"/>
          <w:sz w:val="32"/>
        </w:rPr>
        <w:t>盛阳集团（山东盛阳/盛阳金属科技）：罗庄不锈钢链主企业，拥有180万吨热轧产能，2015年热轧生产线投产使罗庄进入规模化生产阶段。集团引进逾百人研发团队，钛材形成年产6万吨加工能力、填补省内热轧纯钛板空白、全国市占率60%；成功研发钛合金、镍铜合金等不锈钢复合板、具备年产80万吨复合板能力，并解决复合材料焊口易生锈难题实现直缝焊管与螺旋焊管试产。集团建设年产40万吨氢冶金项目提供优质原料，规划170万吨超纯铁素体不锈钢生产线，与山东建筑大学共建山东省先进金属材料工程研究中心，纯钛板获省级制造业单项冠军，是国家级绿色工厂。</w:t>
      </w:r>
    </w:p>
    <w:p>
      <w:pPr>
        <w:spacing w:lineRule="exact" w:line="600" w:before="0" w:after="0"/>
        <w:ind w:firstLine="420"/>
        <w:jc w:val="both"/>
      </w:pPr>
      <w:r>
        <w:rPr>
          <w:rFonts w:ascii="仿宋_GB2312" w:hAnsi="仿宋_GB2312" w:eastAsia="仿宋_GB2312"/>
          <w:b w:val="0"/>
          <w:color w:val="000000"/>
          <w:sz w:val="32"/>
        </w:rPr>
        <w:t>临沂钢铁投资集团不锈钢有限公司：是罗庄不锈钢产业链上游冶炼环节重要企业，具备70万吨高端不锈钢产能，与盛阳集团形成「临港冶炼—罗庄热轧」协同，为下游热轧、棒线材与制品提供基础坯料。公司依托罗庄「首位产业」政策与链长专班保障，向上协调引入钢铁产能，支撑盛阳等材料产业园补链强链，是罗庄不锈钢「冶炼—热轧—精深加工」全链条的起点环节，保障区域高端不锈钢原料自主可控。</w:t>
      </w:r>
    </w:p>
    <w:p>
      <w:pPr>
        <w:spacing w:lineRule="exact" w:line="600" w:before="0" w:after="0"/>
        <w:ind w:firstLine="420"/>
        <w:jc w:val="both"/>
      </w:pPr>
      <w:r>
        <w:rPr>
          <w:rFonts w:ascii="仿宋_GB2312" w:hAnsi="仿宋_GB2312" w:eastAsia="仿宋_GB2312"/>
          <w:b w:val="0"/>
          <w:color w:val="000000"/>
          <w:sz w:val="32"/>
        </w:rPr>
        <w:t>山东盛阳新材料有限公司：投资6.2亿元建设高性能合金材料制造项目，诞生全国首条为钛板冷轧量身定制的生产线，二十辊冷轧机以每分钟800米高速运转将钛卷轧制为仅0.3毫米极薄板材，实现开卷、轧制、脱脂、淬火一体化集成，满足航空航天等极致要求；钛合金冷轧卷单价每吨高达13万元（普通不锈钢10倍），达产年产值可超50亿元，填补国内高端钛材产能空白，是罗庄不锈钢向「增高」跃升、抢占高端材料的标杆项目。</w:t>
      </w:r>
    </w:p>
    <w:p>
      <w:pPr>
        <w:spacing w:lineRule="exact" w:line="600" w:before="0" w:after="0"/>
        <w:jc w:val="left"/>
      </w:pPr>
      <w:r>
        <w:rPr>
          <w:rFonts w:ascii="仿宋_GB2312" w:hAnsi="仿宋_GB2312" w:eastAsia="仿宋_GB2312"/>
          <w:b w:val="0"/>
          <w:color w:val="000000"/>
          <w:sz w:val="28"/>
        </w:rPr>
        <w:t>主要数据来源：央广网：罗庄的不锈钢撑起鲁南钢城半边天(2025)；经济参考网：罗庄老工业基地新绿色传奇(2025)；腾讯新闻：罗庄钢柔并济产业链拉长增高(2025)；中国金融信息网：罗庄高端不锈钢产业链加速崛起(2025)；我的钢铁网：临沂罗庄盛阳不锈钢(2023)</w:t>
      </w:r>
    </w:p>
    <w:sectPr w:rsidR="00FC693F" w:rsidRPr="0006063C" w:rsidSect="00034616">
      <w:footerReference w:type="default" r:id="rId9"/>
      <w:pgSz w:w="11906" w:h="16838"/>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lineRule="exact" w:line="600"/>
      <w:ind w:firstLine="0"/>
      <w:jc w:val="center"/>
    </w:pPr>
    <w:r>
      <w:rPr>
        <w:rFonts w:ascii="宋体" w:hAnsi="宋体" w:eastAsia="宋体"/>
        <w:b w:val="0"/>
        <w:color w:val="000000"/>
        <w:sz w:val="28"/>
      </w:rPr>
      <w:t xml:space="preserve">— </w:t>
    </w:r>
    <w:r>
      <w:rPr>
        <w:rFonts w:ascii="Times New Roman" w:hAnsi="Times New Roman" w:eastAsia="Times New Roman"/>
        <w:b w:val="0"/>
        <w:color w:val="000000"/>
        <w:sz w:val="28"/>
      </w:rPr>
      <w:fldChar w:fldCharType="begin"/>
      <w:instrText xml:space="preserve">PAGE</w:instrText>
      <w:fldChar w:fldCharType="end"/>
    </w:r>
    <w:r>
      <w:rPr>
        <w:rFonts w:ascii="宋体" w:hAnsi="宋体" w:eastAsia="宋体"/>
        <w:b w:val="0"/>
        <w:color w:val="00000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