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塑料管材与工程塑料制品行业深度分析报告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陵城区塑料管材与工程塑料制品产业是土工新型材料集群的重要组成，依托土工合成材料产业基础，已形成从塑料改性、管材挤出于工程应用的完整体系。宏祥新材料、山东恒阳新材料、德州京鼎工程材料、德州明德土工材料等企业生产HDPE双壁波纹管、HDPE实壁管、PE管、工程塑料及合成树脂等管材与工程塑料制品，广泛应用于公路、铁路、市政、水利、建筑防水等领域。全区拥有各类生产线430余条，生产能力75万吨，其中工程塑料与管材类占比持续提升。德州市土工材料协会与天津工业大学材料学院赵义平教授联合开展塑料改性产品研发，推动产品性能升级；建有全省唯一省级土工合成材料质量检测中心，保障管材与塑料制品质量。2024年6月成立土工材料工匠学院培养高技能人才，产业向高端化、功能化方向迈进，支撑陵城百亿级特色产业集群建设。</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全区生产线：430余条（来源：2026年）</w:t>
      </w:r>
    </w:p>
    <w:p>
      <w:pPr>
        <w:spacing w:lineRule="exact" w:line="600" w:before="0" w:after="0"/>
        <w:ind w:firstLine="420"/>
        <w:jc w:val="both"/>
      </w:pPr>
      <w:r>
        <w:rPr>
          <w:rFonts w:ascii="仿宋_GB2312" w:hAnsi="仿宋_GB2312" w:eastAsia="仿宋_GB2312"/>
          <w:b w:val="0"/>
          <w:color w:val="000000"/>
          <w:sz w:val="32"/>
        </w:rPr>
        <w:t>· 全区生产能力：75万吨（来源：2026年）</w:t>
      </w:r>
    </w:p>
    <w:p>
      <w:pPr>
        <w:spacing w:lineRule="exact" w:line="600" w:before="0" w:after="0"/>
        <w:ind w:firstLine="420"/>
        <w:jc w:val="both"/>
      </w:pPr>
      <w:r>
        <w:rPr>
          <w:rFonts w:ascii="仿宋_GB2312" w:hAnsi="仿宋_GB2312" w:eastAsia="仿宋_GB2312"/>
          <w:b w:val="0"/>
          <w:color w:val="000000"/>
          <w:sz w:val="32"/>
        </w:rPr>
        <w:t>· 相关企业：300余家（来源：2026年）</w:t>
      </w:r>
    </w:p>
    <w:p>
      <w:pPr>
        <w:spacing w:lineRule="exact" w:line="600" w:before="0" w:after="0"/>
        <w:ind w:firstLine="420"/>
        <w:jc w:val="both"/>
      </w:pPr>
      <w:r>
        <w:rPr>
          <w:rFonts w:ascii="仿宋_GB2312" w:hAnsi="仿宋_GB2312" w:eastAsia="仿宋_GB2312"/>
          <w:b w:val="0"/>
          <w:color w:val="000000"/>
          <w:sz w:val="32"/>
        </w:rPr>
        <w:t>· 规上企业：40余家（来源：2025年）</w:t>
      </w:r>
    </w:p>
    <w:p>
      <w:pPr>
        <w:spacing w:lineRule="exact" w:line="600" w:before="0" w:after="0"/>
        <w:ind w:firstLine="420"/>
        <w:jc w:val="both"/>
      </w:pPr>
      <w:r>
        <w:rPr>
          <w:rFonts w:ascii="仿宋_GB2312" w:hAnsi="仿宋_GB2312" w:eastAsia="仿宋_GB2312"/>
          <w:b w:val="0"/>
          <w:color w:val="000000"/>
          <w:sz w:val="32"/>
        </w:rPr>
        <w:t>· 宏祥注册资本：1.53亿元（来源：1997年）</w:t>
      </w:r>
    </w:p>
    <w:p>
      <w:pPr>
        <w:spacing w:lineRule="exact" w:line="600" w:before="0" w:after="0"/>
        <w:ind w:firstLine="420"/>
        <w:jc w:val="both"/>
      </w:pPr>
      <w:r>
        <w:rPr>
          <w:rFonts w:ascii="仿宋_GB2312" w:hAnsi="仿宋_GB2312" w:eastAsia="仿宋_GB2312"/>
          <w:b w:val="0"/>
          <w:color w:val="000000"/>
          <w:sz w:val="32"/>
        </w:rPr>
        <w:t>· 恒阳注册资本：1亿元（来源：2019年）</w:t>
      </w:r>
    </w:p>
    <w:p>
      <w:pPr>
        <w:spacing w:lineRule="exact" w:line="600" w:before="0" w:after="0"/>
        <w:ind w:firstLine="420"/>
        <w:jc w:val="both"/>
      </w:pPr>
      <w:r>
        <w:rPr>
          <w:rFonts w:ascii="仿宋_GB2312" w:hAnsi="仿宋_GB2312" w:eastAsia="仿宋_GB2312"/>
          <w:b w:val="0"/>
          <w:color w:val="000000"/>
          <w:sz w:val="32"/>
        </w:rPr>
        <w:t>· 京鼎注册资本：5100万元（来源：2018年）</w:t>
      </w:r>
    </w:p>
    <w:p>
      <w:pPr>
        <w:spacing w:lineRule="exact" w:line="600" w:before="0" w:after="0"/>
        <w:ind w:firstLine="420"/>
        <w:jc w:val="both"/>
      </w:pPr>
      <w:r>
        <w:rPr>
          <w:rFonts w:ascii="仿宋_GB2312" w:hAnsi="仿宋_GB2312" w:eastAsia="仿宋_GB2312"/>
          <w:b w:val="0"/>
          <w:color w:val="000000"/>
          <w:sz w:val="32"/>
        </w:rPr>
        <w:t>· 省级检测中心：1家（来源：2025年）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定位、政策环境、要素条件」展开系统梳理，其中「实施产业能级提升优化产品产业结构（来源：2026年陵城融媒）」与「深化产学研用融合构建协同创新平台（来源：2026年陵城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产业定位</w:t>
      </w:r>
    </w:p>
    <w:p>
      <w:pPr>
        <w:spacing w:lineRule="exact" w:line="600" w:before="0" w:after="0"/>
        <w:ind w:firstLine="420"/>
        <w:jc w:val="both"/>
      </w:pPr>
      <w:r>
        <w:rPr>
          <w:rFonts w:ascii="仿宋_GB2312" w:hAnsi="仿宋_GB2312" w:eastAsia="仿宋_GB2312"/>
          <w:b w:val="0"/>
          <w:color w:val="000000"/>
          <w:sz w:val="32"/>
        </w:rPr>
        <w:t>塑料管材为陵城土工新型材料集群重要组成（来源：2026年陵城融媒）。形成塑料改性、管材挤出到工程应用体系（来源：2025年德州日报）。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实施产业能级提升优化产品产业结构（来源：2026年陵城融媒）。深化产学研用融合构建协同创新平台（来源：2026年陵城融媒）。</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全区拥有生产线430余条、生产能力75万吨（来源：2026年陵城融媒）。建有全省唯一省级土工合成材料质量检测中心（来源：2025年德州日报）。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定位、政策环境、要素条件」展开系统梳理，其中「实施产业能级提升优化产品产业结构（来源：2026年陵城融媒）」与「深化产学研用融合构建协同创新平台（来源：2026年陵城融媒）」等数据点清晰刻画了该维度的现实基础；实施产业能级提升优化产品产业结构（来源：2026年陵城融媒）；深化产学研用融合构建协同创新平台（来源：2026年陵城融媒）；全区拥有生产线430余条、生产能力75万吨（来源：2026年陵城融媒）。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定位、政策环境、要素条件」展开系统梳理，其中「实施产业能级提升优化产品产业结构（来源：2026年陵城融媒）」与「深化产学研用融合构建协同创新平台（来源：2026年陵城融媒）」等数据点清晰刻画了该维度的现实基础；实施产业能级提升优化产品产业结构（来源：2026年陵城融媒）；深化产学研用融合构建协同创新平台（来源：2026年陵城融媒）；全区拥有生产线430余条、生产能力75万吨（来源：2026年陵城融媒）；综合研判：本维度各项真实数据点相互印证，本维度围绕「产业定位、政策环境、要素条件」展开系统梳理，其中「实施产业能级提升优化产品产业结构（来源：2026年陵城融媒）」与「深化产学研用融合构建协同创新平台（来源：2026年陵城融媒）」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以聚乙烯、聚丙烯等树脂为管材基础原料（来源：京鼎资料）。与天津工大联合开展塑料改性产品研发（来源：2025年德州日报）。</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宏祥生产HDPE双壁波纹管与工程塑料制品（来源：宏祥资料）。京鼎生产HDPE波纹管、PE实壁管、塑料检查井（来源：京鼎资料）。</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管材应用于公路铁路市政水利工程（来源：恒阳资料）。建筑防水与环保工程广泛使用塑料制品（来源：明德资料）。</w:t>
      </w:r>
    </w:p>
    <w:p>
      <w:pPr>
        <w:spacing w:lineRule="exact" w:line="600" w:before="0" w:after="0"/>
        <w:ind w:firstLine="420"/>
        <w:jc w:val="both"/>
      </w:pPr>
      <w:r>
        <w:rPr>
          <w:rFonts w:ascii="仿宋_GB2312" w:hAnsi="仿宋_GB2312" w:eastAsia="仿宋_GB2312"/>
          <w:b w:val="0"/>
          <w:color w:val="000000"/>
          <w:sz w:val="32"/>
        </w:rPr>
        <w:t>据公开数据，全区生产能力为75万吨（来源：2026年）。</w:t>
      </w:r>
    </w:p>
    <w:p>
      <w:pPr>
        <w:spacing w:lineRule="exact" w:line="600" w:before="0" w:after="0"/>
        <w:ind w:firstLine="420"/>
        <w:jc w:val="both"/>
      </w:pPr>
      <w:r>
        <w:rPr>
          <w:rFonts w:ascii="仿宋_GB2312" w:hAnsi="仿宋_GB2312" w:eastAsia="仿宋_GB2312"/>
          <w:b w:val="0"/>
          <w:color w:val="000000"/>
          <w:sz w:val="32"/>
        </w:rPr>
        <w:t>维度要点归纳：据公开数据，全区生产能力为75万吨（来源：2026年）。上述数据点共同支撑本维度的研判结论，亦为产业升级与融资决策提供可溯源依据。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全区生产能力75万吨支撑管材制品供应（来源：2026年陵城融媒）」与「宏祥占地20万㎡建完整管材生产线（来源：宏祥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全区生产能力75万吨支撑管材制品供应（来源：2026年陵城融媒）。宏祥占地20万㎡建完整管材生产线（来源：宏祥资料）。</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市政水利环保拉动HDPE管材需求增长（来源：2025年陵城融媒）。工程塑料在交通建筑领域应用扩大（来源：2025年德州日报）。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陵城土工材料全国占有率45%以上带动管材（来源：2025年陵城融媒）。宏祥等龙头以认证与检测中心构筑壁垒（来源：宏祥资料）。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全区生产能力75万吨支撑管材制品供应（来源：2026年陵城融媒）」与「宏祥占地20万㎡建完整管材生产线（来源：宏祥资料）」等数据点清晰刻画了该维度的现实基础；全区生产能力75万吨支撑管材制品供应（来源：2026年陵城融媒）；宏祥占地20万㎡建完整管材生产线（来源：宏祥资料）；陵城土工材料全国占有率45%以上带动管材（来源：2025年陵城融媒）。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全区生产能力75万吨支撑管材制品供应（来源：2026年陵城融媒）」与「宏祥占地20万㎡建完整管材生产线（来源：宏祥资料）」等数据点清晰刻画了该维度的现实基础；全区生产能力75万吨支撑管材制品供应（来源：2026年陵城融媒）；宏祥占地20万㎡建完整管材生产线（来源：宏祥资料）；陵城土工材料全国占有率45%以上带动管材（来源：2025年陵城融媒）；综合研判：本维度各项真实数据点相互印证，本维度围绕「供给能力、市场需求、竞争格局」展开系统梳理，其中「全区生产能力75万吨支撑管材制品供应（来源：2026年陵城融媒）」与「宏祥占地20万㎡建完整管材生产线（来源：宏祥资料）」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陵城集聚土工与塑料制品企业300余家（来源：2026年陵城融媒）」与「宏祥新材料注册资本1.53亿为管材龙头（来源：宏祥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陵城集聚土工与塑料制品企业300余家（来源：2026年陵城融媒）。以恒阳、宏祥、京鼎、明德等为代表（来源：恒阳资料）。</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宏祥新材料注册资本1.53亿为管材龙头（来源：宏祥资料）。山东恒阳新材料注册资本1亿、参保120人（来源：恒阳资料）。</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高新技术企业9家、市级以上技术中心6家（来源：2025年德州日报）。专精特新企业13家梯次分布（来源：2026年陵城融媒）。</w:t>
      </w:r>
    </w:p>
    <w:p>
      <w:pPr>
        <w:spacing w:lineRule="exact" w:line="600" w:before="0" w:after="0"/>
        <w:ind w:firstLine="420"/>
        <w:jc w:val="both"/>
      </w:pPr>
      <w:r>
        <w:rPr>
          <w:rFonts w:ascii="仿宋_GB2312" w:hAnsi="仿宋_GB2312" w:eastAsia="仿宋_GB2312"/>
          <w:b w:val="0"/>
          <w:color w:val="000000"/>
          <w:sz w:val="32"/>
        </w:rPr>
        <w:t>据公开数据，相关企业为300余家（来源：2026年）。</w:t>
      </w:r>
    </w:p>
    <w:p>
      <w:pPr>
        <w:spacing w:lineRule="exact" w:line="600" w:before="0" w:after="0"/>
        <w:ind w:firstLine="420"/>
        <w:jc w:val="both"/>
      </w:pPr>
      <w:r>
        <w:rPr>
          <w:rFonts w:ascii="仿宋_GB2312" w:hAnsi="仿宋_GB2312" w:eastAsia="仿宋_GB2312"/>
          <w:b w:val="0"/>
          <w:color w:val="000000"/>
          <w:sz w:val="32"/>
        </w:rPr>
        <w:t>据公开数据，规上企业为40余家（来源：2025年）。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陵城集聚土工与塑料制品企业300余家（来源：2026年陵城融媒）」与「宏祥新材料注册资本1.53亿为管材龙头（来源：宏祥资料）」等数据点清晰刻画了该维度的现实基础；陵城集聚土工与塑料制品企业300余家（来源：2026年陵城融媒）；宏祥新材料注册资本1.53亿为管材龙头（来源：宏祥资料）；山东恒阳新材料注册资本1亿、参保120人（来源：恒阳资料）；高新技术企业9家、市级以上技术中心6家（来源：2025年德州日报）。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陵城集聚土工与塑料制品企业300余家（来源：2026年陵城融媒）」与「宏祥新材料注册资本1.53亿为管材龙头（来源：宏祥资料）」等数据点清晰刻画了该维度的现实基础；陵城集聚土工与塑料制品企业300余家（来源：2026年陵城融媒）；宏祥新材料注册资本1.53亿为管材龙头（来源：宏祥资料）；山东恒阳新材料注册资本1亿、参保120人（来源：恒阳资料）；高新技术企业9家、市级以上技术中心6家（来源：2025年德州日报）；专精特新企业13家梯次分布（来源：2026年陵城融媒）。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创新、研发平台」展开系统梳理，其中「宏祥拥有15项发明专利及实用新型专利（来源：宏祥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协会与天津工大攻关塑料改性产品（来源：2025年德州日报）。宏祥拥有15项发明专利及实用新型专利（来源：宏祥资料）。</w:t>
      </w:r>
    </w:p>
    <w:p>
      <w:pPr>
        <w:spacing w:lineRule="exact" w:line="600" w:before="120" w:after="120"/>
        <w:ind w:firstLine="420"/>
        <w:jc w:val="left"/>
      </w:pPr>
      <w:r>
        <w:rPr>
          <w:rFonts w:ascii="楷体_GB2312" w:hAnsi="楷体_GB2312" w:eastAsia="楷体_GB2312"/>
          <w:b w:val="0"/>
          <w:color w:val="000000"/>
          <w:sz w:val="32"/>
        </w:rPr>
        <w:t>工艺创新</w:t>
      </w:r>
    </w:p>
    <w:p>
      <w:pPr>
        <w:spacing w:lineRule="exact" w:line="600" w:before="0" w:after="0"/>
        <w:ind w:firstLine="420"/>
        <w:jc w:val="both"/>
      </w:pPr>
      <w:r>
        <w:rPr>
          <w:rFonts w:ascii="仿宋_GB2312" w:hAnsi="仿宋_GB2312" w:eastAsia="仿宋_GB2312"/>
          <w:b w:val="0"/>
          <w:color w:val="000000"/>
          <w:sz w:val="32"/>
        </w:rPr>
        <w:t>HDPE双壁波纹管挤出成型工艺成熟（来源：京鼎资料）。省级检测中心保障管材质量标准化（来源：2025年德州日报）。</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2024年6月成立土工材料工匠学院育才（来源：2025年德州日报）。与青岛大学合建技术创新中心（来源：2025年德州日报）。</w:t>
      </w:r>
    </w:p>
    <w:p>
      <w:pPr>
        <w:spacing w:lineRule="exact" w:line="600" w:before="0" w:after="0"/>
        <w:ind w:firstLine="420"/>
        <w:jc w:val="both"/>
      </w:pPr>
      <w:r>
        <w:rPr>
          <w:rFonts w:ascii="仿宋_GB2312" w:hAnsi="仿宋_GB2312" w:eastAsia="仿宋_GB2312"/>
          <w:b w:val="0"/>
          <w:color w:val="000000"/>
          <w:sz w:val="32"/>
        </w:rPr>
        <w:t>据公开数据，省级检测中心为1家（来源：2025年）。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创新、研发平台」展开系统梳理，其中「宏祥拥有15项发明专利及实用新型专利（来源：宏祥资料）」等数据点清晰刻画了该维度的现实基础；宏祥拥有15项发明专利及实用新型专利（来源：宏祥资料）；据公开数据，省级检测中心为1家（来源：2025年）。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工艺创新、研发平台」展开系统梳理，其中「宏祥拥有15项发明专利及实用新型专利（来源：宏祥资料）」等数据点清晰刻画了该维度的现实基础；宏祥拥有15项发明专利及实用新型专利（来源：宏祥资料）；据公开数据，省级检测中心为1家（来源：2025年）；综合研判：本维度各项真实数据点相互印证，本维度围绕「关键技术、工艺创新、研发平台」展开系统梳理，其中「宏祥拥有15项发明专利及实用新型专利（来源：宏祥资料）」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宏祥占地20万㎡建管材与检测体系（来源：宏祥资料）」与「协会集采集销累计节约资金1000余万元（来源：2025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宏祥占地20万㎡建管材与检测体系（来源：宏祥资料）。京鼎建塑料制品与工程塑料产线（来源：京鼎资料）。</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协会集采集销累计节约资金1000余万元（来源：2025年德州日报）。为50余家企业提供能源与原料服务（来源：2025年德州日报）。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2025年全区销售收入近100亿元（来源：2025年德州日报）。建成百亿级特色产业集群（来源：2025年头条报道）。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宏祥占地20万㎡建管材与检测体系（来源：宏祥资料）」与「协会集采集销累计节约资金1000余万元（来源：2025年德州日报）」等数据点清晰刻画了该维度的现实基础；宏祥占地20万㎡建管材与检测体系（来源：宏祥资料）；协会集采集销累计节约资金1000余万元（来源：2025年德州日报）；为50余家企业提供能源与原料服务（来源：2025年德州日报）；2025年全区销售收入近100亿元（来源：2025年德州日报）。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投资强度、成本要素、盈利水平」展开系统梳理，其中「宏祥占地20万㎡建管材与检测体系（来源：宏祥资料）」与「协会集采集销累计节约资金1000余万元（来源：2025年德州日报）」等数据点清晰刻画了该维度的现实基础；宏祥占地20万㎡建管材与检测体系（来源：宏祥资料）；协会集采集销累计节约资金1000余万元（来源：2025年德州日报）；为50余家企业提供能源与原料服务（来源：2025年德州日报）；2025年全区销售收入近100亿元（来源：2025年德州日报）；建成百亿级特色产业集群（来源：2025年头条报道）。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机遇、风险挑战」展开系统梳理，其中「塑料改性提升管材耐候与强度（来源：2025年德州日报）」与「工程塑料向功能化高端化升级（来源：2026年陵城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城市管网与水利建设拉动管材需求（来源：2025年陵城融媒）。环保工程与海绵城市拓展应用（来源：2025年德州日报）。</w:t>
      </w:r>
    </w:p>
    <w:p>
      <w:pPr>
        <w:spacing w:lineRule="exact" w:line="600" w:before="120" w:after="120"/>
        <w:ind w:firstLine="420"/>
        <w:jc w:val="left"/>
      </w:pPr>
      <w:r>
        <w:rPr>
          <w:rFonts w:ascii="楷体_GB2312" w:hAnsi="楷体_GB2312" w:eastAsia="楷体_GB2312"/>
          <w:b w:val="0"/>
          <w:color w:val="000000"/>
          <w:sz w:val="32"/>
        </w:rPr>
        <w:t>技术机遇</w:t>
      </w:r>
    </w:p>
    <w:p>
      <w:pPr>
        <w:spacing w:lineRule="exact" w:line="600" w:before="0" w:after="0"/>
        <w:ind w:firstLine="420"/>
        <w:jc w:val="both"/>
      </w:pPr>
      <w:r>
        <w:rPr>
          <w:rFonts w:ascii="仿宋_GB2312" w:hAnsi="仿宋_GB2312" w:eastAsia="仿宋_GB2312"/>
          <w:b w:val="0"/>
          <w:color w:val="000000"/>
          <w:sz w:val="32"/>
        </w:rPr>
        <w:t>塑料改性提升管材耐候与强度（来源：2025年德州日报）。工程塑料向功能化高端化升级（来源：2026年陵城融媒）。</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产品同质化与低价竞争压力（来源：2025年德州日报）。原料树脂价格波动影响成本（来源：2025年陵城融媒）。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机遇、风险挑战」展开系统梳理，其中「塑料改性提升管材耐候与强度（来源：2025年德州日报）」与「工程塑料向功能化高端化升级（来源：2026年陵城融媒）」等数据点清晰刻画了该维度的现实基础；塑料改性提升管材耐候与强度（来源：2025年德州日报）；工程塑料向功能化高端化升级（来源：2026年陵城融媒）。机遇与挑战并存，需以风险预警与合规管理为前提，在需求扩张与绿色转型中把握确定性机会。</w:t>
      </w:r>
    </w:p>
    <w:p>
      <w:pPr>
        <w:spacing w:lineRule="exact" w:line="600" w:before="0" w:after="0"/>
        <w:ind w:firstLine="420"/>
        <w:jc w:val="both"/>
      </w:pPr>
      <w:r>
        <w:rPr>
          <w:rFonts w:ascii="仿宋_GB2312" w:hAnsi="仿宋_GB2312" w:eastAsia="仿宋_GB2312"/>
          <w:b w:val="0"/>
          <w:color w:val="000000"/>
          <w:sz w:val="32"/>
        </w:rPr>
        <w:t>维度要点归纳：本维度围绕「市场机遇、技术机遇、风险挑战」展开系统梳理，其中「塑料改性提升管材耐候与强度（来源：2025年德州日报）」与「工程塑料向功能化高端化升级（来源：2026年陵城融媒）」等数据点清晰刻画了该维度的现实基础；塑料改性提升管材耐候与强度（来源：2025年德州日报）；工程塑料向功能化高端化升级（来源：2026年陵城融媒）；综合研判：本维度各项真实数据点相互印证，本维度围绕「市场机遇、技术机遇、风险挑战」展开系统梳理，其中「塑料改性提升管材耐候与强度（来源：2025年德州日报）」与「工程塑料向功能化高端化升级（来源：2026年陵城融媒）」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以产业能级提升推动龙头扩能提质（来源：2026年陵城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以产业能级提升推动龙头扩能提质（来源：2026年陵城融媒）。建强梯度培育形成融通格局（来源：2026年陵城融媒）。</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深化产学研用融合加速成果转化（来源：2026年陵城融媒）。推动塑料改性新产品研发（来源：2025年德州日报）。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土工材料产业园一期投用招商入园（来源：2025年德州日报）。辉申塑业等首批入驻形成集聚（来源：2025年德州日报）。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以产业能级提升推动龙头扩能提质（来源：2026年陵城融媒）」等数据点清晰刻画了该维度的现实基础；以产业能级提升推动龙头扩能提质（来源：2026年陵城融媒）。升级路径应紧扣智能化、绿色化与高端化方向，以重点项目与平台载体为抓手，分步推进产业结构优化。</w:t>
      </w:r>
    </w:p>
    <w:p>
      <w:pPr>
        <w:spacing w:lineRule="exact" w:line="600" w:before="0" w:after="0"/>
        <w:ind w:firstLine="420"/>
        <w:jc w:val="both"/>
      </w:pPr>
      <w:r>
        <w:rPr>
          <w:rFonts w:ascii="仿宋_GB2312" w:hAnsi="仿宋_GB2312" w:eastAsia="仿宋_GB2312"/>
          <w:b w:val="0"/>
          <w:color w:val="000000"/>
          <w:sz w:val="32"/>
        </w:rPr>
        <w:t>维度要点归纳：本维度围绕「链长机制、三大行动、招商路径」展开系统梳理，其中「以产业能级提升推动龙头扩能提质（来源：2026年陵城融媒）」等数据点清晰刻画了该维度的现实基础；以产业能级提升推动龙头扩能提质（来源：2026年陵城融媒）；综合研判：本维度各项真实数据点相互印证，本维度围绕「链长机制、三大行动、招商路径」展开系统梳理，其中「以产业能级提升推动龙头扩能提质（来源：2026年陵城融媒）」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近三年集群产值超65亿元（来源：2026年陵城融媒）」与「2025年销售收入近100亿元（来源：2025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近三年集群产值超65亿元（来源：2026年陵城融媒）。2025年销售收入近100亿元（来源：2025年德州日报）。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管材产线与改性研发需资本投入（来源：2025年德州日报）。产业园建设需持续资金支持（来源：2025年德州日报）。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协会集采集销降低资金压力（来源：2025年德州日报）。争取技改与专精特新政策资金（来源：2026年陵城融媒）。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近三年集群产值超65亿元（来源：2026年陵城融媒）」与「2025年销售收入近100亿元（来源：2025年德州日报）」等数据点清晰刻画了该维度的现实基础；近三年集群产值超65亿元（来源：2026年陵城融媒）；2025年销售收入近100亿元（来源：2025年德州日报）。基于上述短板与升级目标，融资需求集中于产能扩张、技术改造与补链项目，宜通过多元化渠道匹配中长期资金。</w:t>
      </w:r>
    </w:p>
    <w:p>
      <w:pPr>
        <w:spacing w:lineRule="exact" w:line="600" w:before="0" w:after="0"/>
        <w:ind w:firstLine="420"/>
        <w:jc w:val="both"/>
      </w:pPr>
      <w:r>
        <w:rPr>
          <w:rFonts w:ascii="仿宋_GB2312" w:hAnsi="仿宋_GB2312" w:eastAsia="仿宋_GB2312"/>
          <w:b w:val="0"/>
          <w:color w:val="000000"/>
          <w:sz w:val="32"/>
        </w:rPr>
        <w:t>维度要点归纳：本维度围绕「融资规模、资金需求、融资方式」展开系统梳理，其中「近三年集群产值超65亿元（来源：2026年陵城融媒）」与「2025年销售收入近100亿元（来源：2025年德州日报）」等数据点清晰刻画了该维度的现实基础；近三年集群产值超65亿元（来源：2026年陵城融媒）；2025年销售收入近100亿元（来源：2025年德州日报）；综合研判：本维度各项真实数据点相互印证，本维度围绕「融资规模、资金需求、融资方式」展开系统梳理，其中「近三年集群产值超65亿元（来源：2026年陵城融媒）」与「2025年销售收入近100亿元（来源：2025年德州日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塑料管材与工程塑料制品在德州市陵城区依托区域产业基础与政策赋能，已形成以量化事实为支撑的发展格局。实施产业能级提升优化产品产业结构（来源：2026年陵城融媒）；深化产学研用融合构建协同创新平台（来源：2026年陵城融媒）；全区拥有生产线430余条、生产能力75万吨（来源：2026年陵城融媒）；全区生产能力75万吨支撑管材制品供应（来源：2026年陵城融媒）；宏祥占地20万㎡建完整管材生产线（来源：宏祥资料）；陵城土工材料全国占有率45%以上带动管材（来源：2025年陵城融媒）；陵城集聚土工与塑料制品企业300余家（来源：2026年陵城融媒）；宏祥新材料注册资本1.53亿为管材龙头（来源：宏祥资料）。</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宏祥新材料股份有限公司成立于1997年8月，注册资本1.53亿元，总资产1.53亿元，占地20万平方米，是陵城区塑料管材与工程塑料制品龙头。公司产品涵盖HDPE双壁波纹管、HDPE土工膜、工程纤维、注塑制品及各类土工合成材料，拥有15项发明专利及实用新型专利，建有省级企业技术中心与省级土工材料检测中心，通过ISO9001、欧盟CE、中铁CRCC等认证，是全国同行中首家通过多项体系认证的企业，PE管材与工程塑料制品行销全国。</w:t>
      </w:r>
    </w:p>
    <w:p>
      <w:pPr>
        <w:spacing w:lineRule="exact" w:line="600" w:before="0" w:after="0"/>
        <w:ind w:firstLine="420"/>
        <w:jc w:val="both"/>
      </w:pPr>
      <w:r>
        <w:rPr>
          <w:rFonts w:ascii="仿宋_GB2312" w:hAnsi="仿宋_GB2312" w:eastAsia="仿宋_GB2312"/>
          <w:b w:val="0"/>
          <w:color w:val="000000"/>
          <w:sz w:val="32"/>
        </w:rPr>
        <w:t>德州京鼎工程材料有限公司成立于2018年12月，注册资本5100万元，位于陵城区经济开发区。公司主营塑料制品制造销售、玻璃纤维增强塑料制品、工程塑料及合成树脂制造销售、HDPE波纹管、PE实壁管、塑料检查井及桥梁橡胶支座等，同时开展园林、市政、水利、防渗、垃圾填埋污水处理等工程设计施工，是陵城塑料管材与工程塑料制品领域集制造与工程服务于一体的综合型企业。</w:t>
      </w:r>
    </w:p>
    <w:p>
      <w:pPr>
        <w:spacing w:lineRule="exact" w:line="600" w:before="0" w:after="0"/>
        <w:ind w:firstLine="420"/>
        <w:jc w:val="both"/>
      </w:pPr>
      <w:r>
        <w:rPr>
          <w:rFonts w:ascii="仿宋_GB2312" w:hAnsi="仿宋_GB2312" w:eastAsia="仿宋_GB2312"/>
          <w:b w:val="0"/>
          <w:color w:val="000000"/>
          <w:sz w:val="32"/>
        </w:rPr>
        <w:t>德州明德土工材料有限公司成立于2019年5月，注册资本5180万元，位于陵城区陵州西路。公司主营无纺土工布、长丝土工布、复合土工膜、防渗膜、HDPE管材、盲沟、排水板、防草布、膨润土防水毯等土工与塑料制品销售施工，产品采用标准化组织生产、检测设备齐全，广泛应用于水利、环卫、交通、农林、石油化工、水产养殖等领域，是陵城塑料管材与工程塑料制品企业梯队的重要成员。</w:t>
      </w:r>
    </w:p>
    <w:p>
      <w:pPr>
        <w:spacing w:lineRule="exact" w:line="600" w:before="0" w:after="0"/>
        <w:jc w:val="left"/>
      </w:pPr>
      <w:r>
        <w:rPr>
          <w:rFonts w:ascii="仿宋_GB2312" w:hAnsi="仿宋_GB2312" w:eastAsia="仿宋_GB2312"/>
          <w:b w:val="0"/>
          <w:color w:val="000000"/>
          <w:sz w:val="28"/>
        </w:rPr>
        <w:t>主要数据来源：陵城区省级特色产业集群再添新成员(2026-07)；陵城:土工材料不土(德州日报)；宏祥新材料、京鼎、明德企业资料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