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钢材冶炼与轧制加工行业深度分析报告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昌府区钢材冶炼与轧制加工产业是聊城钢管与金属材料产业集群的基础支撑，以广平镇精品钢管产业园为核心，镇域及周边集聚钢管加工企业300余家、配套企业200余家，年产管材300万吨、年产值150亿元，形成轧制生产、精密加工、仓储物流、外贸销售全链条体系。东昌府区拥有山东盛翰特钢、山东莱耀特钢、聊城市鑫达通钢管、山东鸿信钢业等一批钢压延加工与金属材料制造企业，主营钢压延加工、高品质特种钢铁材料销售、金属材料制造等。广平镇作为聊城市特色产业强镇，聘请专业机构编制镇域国土空间、镇区控规、园区建设规划、高精管材产业规划4项，构建四级联动规划体系，精品钢管产业园总规划2334.64亩，企业入园后物流成本降低15%以上、土地集约提升20%，推动钢材冶炼轧制向高精化、智能化、绿色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钢管加工企业：300余家（来源：2026年）</w:t>
      </w:r>
    </w:p>
    <w:p>
      <w:pPr>
        <w:spacing w:lineRule="exact" w:line="600" w:before="0" w:after="0"/>
        <w:ind w:firstLine="420"/>
        <w:jc w:val="both"/>
      </w:pPr>
      <w:r>
        <w:rPr>
          <w:rFonts w:ascii="仿宋_GB2312" w:hAnsi="仿宋_GB2312" w:eastAsia="仿宋_GB2312"/>
          <w:b w:val="0"/>
          <w:color w:val="000000"/>
          <w:sz w:val="32"/>
        </w:rPr>
        <w:t>· 配套企业：200余家（来源：2026年）</w:t>
      </w:r>
    </w:p>
    <w:p>
      <w:pPr>
        <w:spacing w:lineRule="exact" w:line="600" w:before="0" w:after="0"/>
        <w:ind w:firstLine="420"/>
        <w:jc w:val="both"/>
      </w:pPr>
      <w:r>
        <w:rPr>
          <w:rFonts w:ascii="仿宋_GB2312" w:hAnsi="仿宋_GB2312" w:eastAsia="仿宋_GB2312"/>
          <w:b w:val="0"/>
          <w:color w:val="000000"/>
          <w:sz w:val="32"/>
        </w:rPr>
        <w:t>· 年产管材：300万吨（来源：2026年）</w:t>
      </w:r>
    </w:p>
    <w:p>
      <w:pPr>
        <w:spacing w:lineRule="exact" w:line="600" w:before="0" w:after="0"/>
        <w:ind w:firstLine="420"/>
        <w:jc w:val="both"/>
      </w:pPr>
      <w:r>
        <w:rPr>
          <w:rFonts w:ascii="仿宋_GB2312" w:hAnsi="仿宋_GB2312" w:eastAsia="仿宋_GB2312"/>
          <w:b w:val="0"/>
          <w:color w:val="000000"/>
          <w:sz w:val="32"/>
        </w:rPr>
        <w:t>· 年产值：150亿元（来源：2026年）</w:t>
      </w:r>
    </w:p>
    <w:p>
      <w:pPr>
        <w:spacing w:lineRule="exact" w:line="600" w:before="0" w:after="0"/>
        <w:ind w:firstLine="420"/>
        <w:jc w:val="both"/>
      </w:pPr>
      <w:r>
        <w:rPr>
          <w:rFonts w:ascii="仿宋_GB2312" w:hAnsi="仿宋_GB2312" w:eastAsia="仿宋_GB2312"/>
          <w:b w:val="0"/>
          <w:color w:val="000000"/>
          <w:sz w:val="32"/>
        </w:rPr>
        <w:t>· 精品钢管产业园规划：2334.64亩（来源：2026年）</w:t>
      </w:r>
    </w:p>
    <w:p>
      <w:pPr>
        <w:spacing w:lineRule="exact" w:line="600" w:before="0" w:after="0"/>
        <w:ind w:firstLine="420"/>
        <w:jc w:val="both"/>
      </w:pPr>
      <w:r>
        <w:rPr>
          <w:rFonts w:ascii="仿宋_GB2312" w:hAnsi="仿宋_GB2312" w:eastAsia="仿宋_GB2312"/>
          <w:b w:val="0"/>
          <w:color w:val="000000"/>
          <w:sz w:val="32"/>
        </w:rPr>
        <w:t>· 预留产业拓展空间：4521亩（来源：2026年）</w:t>
      </w:r>
    </w:p>
    <w:p>
      <w:pPr>
        <w:spacing w:lineRule="exact" w:line="600" w:before="0" w:after="0"/>
        <w:ind w:firstLine="420"/>
        <w:jc w:val="both"/>
      </w:pPr>
      <w:r>
        <w:rPr>
          <w:rFonts w:ascii="仿宋_GB2312" w:hAnsi="仿宋_GB2312" w:eastAsia="仿宋_GB2312"/>
          <w:b w:val="0"/>
          <w:color w:val="000000"/>
          <w:sz w:val="32"/>
        </w:rPr>
        <w:t>· 规上企业：33家（来源：2026年）</w:t>
      </w:r>
    </w:p>
    <w:p>
      <w:pPr>
        <w:spacing w:lineRule="exact" w:line="600" w:before="0" w:after="0"/>
        <w:ind w:firstLine="420"/>
        <w:jc w:val="both"/>
      </w:pPr>
      <w:r>
        <w:rPr>
          <w:rFonts w:ascii="仿宋_GB2312" w:hAnsi="仿宋_GB2312" w:eastAsia="仿宋_GB2312"/>
          <w:b w:val="0"/>
          <w:color w:val="000000"/>
          <w:sz w:val="32"/>
        </w:rPr>
        <w:t>· 物流成本降幅：15%以上（来源：2026年）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广平镇集聚钢管企业300余家配套200余家（来源：2026年中国网）」与「推动钢材轧制向高精化智能化绿色化升级（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钢材冶炼轧制为聊城钢管集群基础支撑（来源：2026年中国网）。广平镇集聚钢管企业300余家配套200余家（来源：2026年中国网）。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推动钢材轧制向高精化智能化绿色化升级（来源：2026年中国网）。编制高精管材产业规划4项构建体系（来源：2026年中国网）。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广平镇地处聊茌东黄金大三角、井字形交通（来源：2026年中国网）。集聚3000余名技术工人支撑产能（来源：2026年中国网）。</w:t>
      </w:r>
    </w:p>
    <w:p>
      <w:pPr>
        <w:spacing w:lineRule="exact" w:line="600" w:before="0" w:after="0"/>
        <w:ind w:firstLine="420"/>
        <w:jc w:val="both"/>
      </w:pPr>
      <w:r>
        <w:rPr>
          <w:rFonts w:ascii="仿宋_GB2312" w:hAnsi="仿宋_GB2312" w:eastAsia="仿宋_GB2312"/>
          <w:b w:val="0"/>
          <w:color w:val="000000"/>
          <w:sz w:val="32"/>
        </w:rPr>
        <w:t>据公开数据，年产值为150亿元（来源：2026年）。</w:t>
      </w:r>
    </w:p>
    <w:p>
      <w:pPr>
        <w:spacing w:lineRule="exact" w:line="600" w:before="0" w:after="0"/>
        <w:ind w:firstLine="420"/>
        <w:jc w:val="both"/>
      </w:pPr>
      <w:r>
        <w:rPr>
          <w:rFonts w:ascii="仿宋_GB2312" w:hAnsi="仿宋_GB2312" w:eastAsia="仿宋_GB2312"/>
          <w:b w:val="0"/>
          <w:color w:val="000000"/>
          <w:sz w:val="32"/>
        </w:rPr>
        <w:t>据公开数据，精品钢管产业园规划为2334.64亩（来源：2026年）。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广平镇集聚钢管企业300余家配套200余家（来源：2026年中国网）」与「推动钢材轧制向高精化智能化绿色化升级（来源：2026年中国网）」等数据点清晰刻画了该维度的现实基础；广平镇集聚钢管企业300余家配套200余家（来源：2026年中国网）；推动钢材轧制向高精化智能化绿色化升级（来源：2026年中国网）；编制高精管材产业规划4项构建体系（来源：2026年中国网）；集聚3000余名技术工人支撑产能（来源：2026年中国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广平镇集聚钢管企业300余家配套200余家（来源：2026年中国网）」与「推动钢材轧制向高精化智能化绿色化升级（来源：2026年中国网）」等数据点清晰刻画了该维度的现实基础；广平镇集聚钢管企业300余家配套200余家（来源：2026年中国网）；推动钢材轧制向高精化智能化绿色化升级（来源：2026年中国网）；编制高精管材产业规划4项构建体系（来源：2026年中国网）；集聚3000余名技术工人支撑产能（来源：2026年中国网）；据公开数据，年产值为150亿元（来源：2026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本维度围绕「上游冶炼、中游轧制、下游应用」展开系统梳理，下文逐层展开，力求以可溯源的量化事实支撑后续研判。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上游冶炼</w:t>
      </w:r>
    </w:p>
    <w:p>
      <w:pPr>
        <w:spacing w:lineRule="exact" w:line="600" w:before="0" w:after="0"/>
        <w:ind w:firstLine="420"/>
        <w:jc w:val="both"/>
      </w:pPr>
      <w:r>
        <w:rPr>
          <w:rFonts w:ascii="仿宋_GB2312" w:hAnsi="仿宋_GB2312" w:eastAsia="仿宋_GB2312"/>
          <w:b w:val="0"/>
          <w:color w:val="000000"/>
          <w:sz w:val="32"/>
        </w:rPr>
        <w:t>以钢坯、铁冶炼为钢材轧制上游（来源：企业名录）。东昌府区钢厂提供高品质特种钢铁（来源：企业名录）。</w:t>
      </w:r>
    </w:p>
    <w:p>
      <w:pPr>
        <w:spacing w:lineRule="exact" w:line="600" w:before="120" w:after="120"/>
        <w:ind w:firstLine="420"/>
        <w:jc w:val="left"/>
      </w:pPr>
      <w:r>
        <w:rPr>
          <w:rFonts w:ascii="楷体_GB2312" w:hAnsi="楷体_GB2312" w:eastAsia="楷体_GB2312"/>
          <w:b w:val="0"/>
          <w:color w:val="000000"/>
          <w:sz w:val="32"/>
        </w:rPr>
        <w:t>中游轧制</w:t>
      </w:r>
    </w:p>
    <w:p>
      <w:pPr>
        <w:spacing w:lineRule="exact" w:line="600" w:before="0" w:after="0"/>
        <w:ind w:firstLine="420"/>
        <w:jc w:val="both"/>
      </w:pPr>
      <w:r>
        <w:rPr>
          <w:rFonts w:ascii="仿宋_GB2312" w:hAnsi="仿宋_GB2312" w:eastAsia="仿宋_GB2312"/>
          <w:b w:val="0"/>
          <w:color w:val="000000"/>
          <w:sz w:val="32"/>
        </w:rPr>
        <w:t>钢压延加工形成管材与型材产品（来源：企业名录）。鑫达通等将钢压延延伸为钢管（来源：鑫达通资料）。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管材应用于基建、机械、能源等领域（来源：2026年中国网）。外贸销售远销海内外（来源：2026年中国网）。</w:t>
      </w:r>
    </w:p>
    <w:p>
      <w:pPr>
        <w:spacing w:lineRule="exact" w:line="600" w:before="0" w:after="0"/>
        <w:ind w:firstLine="420"/>
        <w:jc w:val="both"/>
      </w:pPr>
      <w:r>
        <w:rPr>
          <w:rFonts w:ascii="仿宋_GB2312" w:hAnsi="仿宋_GB2312" w:eastAsia="仿宋_GB2312"/>
          <w:b w:val="0"/>
          <w:color w:val="000000"/>
          <w:sz w:val="32"/>
        </w:rPr>
        <w:t>据公开数据，配套企业为200余家（来源：2026年）。</w:t>
      </w:r>
    </w:p>
    <w:p>
      <w:pPr>
        <w:spacing w:lineRule="exact" w:line="600" w:before="0" w:after="0"/>
        <w:ind w:firstLine="420"/>
        <w:jc w:val="both"/>
      </w:pPr>
      <w:r>
        <w:rPr>
          <w:rFonts w:ascii="仿宋_GB2312" w:hAnsi="仿宋_GB2312" w:eastAsia="仿宋_GB2312"/>
          <w:b w:val="0"/>
          <w:color w:val="000000"/>
          <w:sz w:val="32"/>
        </w:rPr>
        <w:t>维度要点归纳：据公开数据，配套企业为200余家（来源：2026年）。上述数据点共同支撑本维度的研判结论，亦为产业升级与融资决策提供可溯源依据。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镇域及周边年产管材300万吨、产值150亿（来源：2026年中国网）」与「规上企业33家支撑产能释放（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镇域及周边年产管材300万吨、产值150亿（来源：2026年中国网）。规上企业33家支撑产能释放（来源：2026年中国网）。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基建与制造业拉动钢材管材需求（来源：2026年中国网）。产品远销海内外、外贸活跃（来源：2026年中国网）。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广平镇集聚300余家钢管加工企业（来源：2026年中国网）。盛翰、莱耀、鑫达通等梯次配套（来源：企业名录）。</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镇域及周边年产管材300万吨、产值150亿（来源：2026年中国网）」与「规上企业33家支撑产能释放（来源：2026年中国网）」等数据点清晰刻画了该维度的现实基础；镇域及周边年产管材300万吨、产值150亿（来源：2026年中国网）；规上企业33家支撑产能释放（来源：2026年中国网）；广平镇集聚300余家钢管加工企业（来源：2026年中国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镇域及周边年产管材300万吨、产值150亿（来源：2026年中国网）」与「规上企业33家支撑产能释放（来源：2026年中国网）」等数据点清晰刻画了该维度的现实基础；镇域及周边年产管材300万吨、产值150亿（来源：2026年中国网）；规上企业33家支撑产能释放（来源：2026年中国网）；广平镇集聚300余家钢管加工企业（来源：2026年中国网）；综合研判：本维度各项真实数据点相互印证，本维度围绕「供给能力、市场需求、竞争格局」展开系统梳理，其中「镇域及周边年产管材300万吨、产值150亿（来源：2026年中国网）」与「规上企业33家支撑产能释放（来源：2026年中国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广平镇及周边集聚钢管企业300余家（来源：2026年中国网）」与「明星管业为国家级高企龙头（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广平镇及周边集聚钢管企业300余家（来源：2026年中国网）。东昌府区集聚盛翰、莱耀、鸿信、鑫达通等（来源：企业名录）。</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明星管业为国家级高企龙头（来源：2026年中国网）。高企7家、省级专精特新4家（来源：2026年中国网）。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省级专精特新4家、高企7家梯次（来源：2026年中国网）。研发团队3支支撑创新（来源：2026年中国网）。</w:t>
      </w:r>
    </w:p>
    <w:p>
      <w:pPr>
        <w:spacing w:lineRule="exact" w:line="600" w:before="0" w:after="0"/>
        <w:ind w:firstLine="420"/>
        <w:jc w:val="both"/>
      </w:pPr>
      <w:r>
        <w:rPr>
          <w:rFonts w:ascii="仿宋_GB2312" w:hAnsi="仿宋_GB2312" w:eastAsia="仿宋_GB2312"/>
          <w:b w:val="0"/>
          <w:color w:val="000000"/>
          <w:sz w:val="32"/>
        </w:rPr>
        <w:t>据公开数据，钢管加工企业为300余家（来源：2026年）。</w:t>
      </w:r>
    </w:p>
    <w:p>
      <w:pPr>
        <w:spacing w:lineRule="exact" w:line="600" w:before="0" w:after="0"/>
        <w:ind w:firstLine="420"/>
        <w:jc w:val="both"/>
      </w:pPr>
      <w:r>
        <w:rPr>
          <w:rFonts w:ascii="仿宋_GB2312" w:hAnsi="仿宋_GB2312" w:eastAsia="仿宋_GB2312"/>
          <w:b w:val="0"/>
          <w:color w:val="000000"/>
          <w:sz w:val="32"/>
        </w:rPr>
        <w:t>据公开数据，配套企业为200余家（来源：2026年）。</w:t>
      </w:r>
    </w:p>
    <w:p>
      <w:pPr>
        <w:spacing w:lineRule="exact" w:line="600" w:before="0" w:after="0"/>
        <w:ind w:firstLine="420"/>
        <w:jc w:val="both"/>
      </w:pPr>
      <w:r>
        <w:rPr>
          <w:rFonts w:ascii="仿宋_GB2312" w:hAnsi="仿宋_GB2312" w:eastAsia="仿宋_GB2312"/>
          <w:b w:val="0"/>
          <w:color w:val="000000"/>
          <w:sz w:val="32"/>
        </w:rPr>
        <w:t>据公开数据，规上企业为33家（来源：2026年）。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广平镇及周边集聚钢管企业300余家（来源：2026年中国网）」与「明星管业为国家级高企龙头（来源：2026年中国网）」等数据点清晰刻画了该维度的现实基础；广平镇及周边集聚钢管企业300余家（来源：2026年中国网）；明星管业为国家级高企龙头（来源：2026年中国网）；高企7家、省级专精特新4家（来源：2026年中国网）；省级专精特新4家、高企7家梯次（来源：2026年中国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广平镇及周边集聚钢管企业300余家（来源：2026年中国网）」与「明星管业为国家级高企龙头（来源：2026年中国网）」等数据点清晰刻画了该维度的现实基础；广平镇及周边集聚钢管企业300余家（来源：2026年中国网）；明星管业为国家级高企龙头（来源：2026年中国网）；高企7家、省级专精特新4家（来源：2026年中国网）；省级专精特新4家、高企7家梯次（来源：2026年中国网）；据公开数据，钢管加工企业为300余家（来源：2026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高精管材轧制工艺持续升级（来源：2026年中国网）」与「政企协同搭建产业平台（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高精管材轧制工艺持续升级（来源：2026年中国网）。高品质特种钢铁轧制技术提升（来源：企业名录）。</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园区推动轧制向高精化智能化转型（来源：2026年中国网）。钢压延延伸为钢管等终端产品（来源：鑫达通资料）。</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3支研发团队、高企构建创新体系（来源：2026年中国网）。政企协同搭建产业平台（来源：2026年中国网）。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高精管材轧制工艺持续升级（来源：2026年中国网）」与「政企协同搭建产业平台（来源：2026年中国网）」等数据点清晰刻画了该维度的现实基础；高精管材轧制工艺持续升级（来源：2026年中国网）；政企协同搭建产业平台（来源：2026年中国网）。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研发平台」展开系统梳理，其中「高精管材轧制工艺持续升级（来源：2026年中国网）」与「政企协同搭建产业平台（来源：2026年中国网）」等数据点清晰刻画了该维度的现实基础；高精管材轧制工艺持续升级（来源：2026年中国网）；政企协同搭建产业平台（来源：2026年中国网）；综合研判：本维度各项真实数据点相互印证，本维度围绕「关键技术、工艺创新、研发平台」展开系统梳理，其中「高精管材轧制工艺持续升级（来源：2026年中国网）」与「政企协同搭建产业平台（来源：2026年中国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精品钢管产业园总规划2334.64亩（来源：2026年中国网）」与「预留4521亩产业拓展空间（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精品钢管产业园总规划2334.64亩（来源：2026年中国网）。预留4521亩产业拓展空间（来源：2026年中国网）。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企业入园物流成本降低15%以上（来源：2026年中国网）。土地集约利用水平提升20%（来源：2026年中国网）。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全镇年产管材300万吨、产值150亿元（来源：2026年中国网）。多项核心经济指标稳步增长（来源：2026年中国网）。</w:t>
      </w:r>
    </w:p>
    <w:p>
      <w:pPr>
        <w:spacing w:lineRule="exact" w:line="600" w:before="0" w:after="0"/>
        <w:ind w:firstLine="420"/>
        <w:jc w:val="both"/>
      </w:pPr>
      <w:r>
        <w:rPr>
          <w:rFonts w:ascii="仿宋_GB2312" w:hAnsi="仿宋_GB2312" w:eastAsia="仿宋_GB2312"/>
          <w:b w:val="0"/>
          <w:color w:val="000000"/>
          <w:sz w:val="32"/>
        </w:rPr>
        <w:t>据公开数据，物流成本降幅为15%以上（来源：2026年）。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精品钢管产业园总规划2334.64亩（来源：2026年中国网）」与「预留4521亩产业拓展空间（来源：2026年中国网）」等数据点清晰刻画了该维度的现实基础；精品钢管产业园总规划2334.64亩（来源：2026年中国网）；预留4521亩产业拓展空间（来源：2026年中国网）；企业入园物流成本降低15%以上（来源：2026年中国网）；土地集约利用水平提升20%（来源：2026年中国网）。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精品钢管产业园总规划2334.64亩（来源：2026年中国网）」与「预留4521亩产业拓展空间（来源：2026年中国网）」等数据点清晰刻画了该维度的现实基础；精品钢管产业园总规划2334.64亩（来源：2026年中国网）；预留4521亩产业拓展空间（来源：2026年中国网）；企业入园物流成本降低15%以上（来源：2026年中国网）；土地集约利用水平提升20%（来源：2026年中国网）；全镇年产管材300万吨、产值150亿元（来源：2026年中国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产品机遇、风险挑战」展开系统梳理，其中「绿色化智能化轧制产品升级（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高端管材与特种钢需求增长（来源：2026年中国网）。外贸与一带一路拓展市场（来源：2026年中国网）。</w:t>
      </w:r>
    </w:p>
    <w:p>
      <w:pPr>
        <w:spacing w:lineRule="exact" w:line="600" w:before="120" w:after="120"/>
        <w:ind w:firstLine="420"/>
        <w:jc w:val="left"/>
      </w:pPr>
      <w:r>
        <w:rPr>
          <w:rFonts w:ascii="楷体_GB2312" w:hAnsi="楷体_GB2312" w:eastAsia="楷体_GB2312"/>
          <w:b w:val="0"/>
          <w:color w:val="000000"/>
          <w:sz w:val="32"/>
        </w:rPr>
        <w:t>产品机遇</w:t>
      </w:r>
    </w:p>
    <w:p>
      <w:pPr>
        <w:spacing w:lineRule="exact" w:line="600" w:before="0" w:after="0"/>
        <w:ind w:firstLine="420"/>
        <w:jc w:val="both"/>
      </w:pPr>
      <w:r>
        <w:rPr>
          <w:rFonts w:ascii="仿宋_GB2312" w:hAnsi="仿宋_GB2312" w:eastAsia="仿宋_GB2312"/>
          <w:b w:val="0"/>
          <w:color w:val="000000"/>
          <w:sz w:val="32"/>
        </w:rPr>
        <w:t>绿色化智能化轧制产品升级（来源：2026年中国网）。高品质特种钢铁应用拓展（来源：企业名录）。</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传统分散模式难适配高质量发展（来源：2026年中国网）。用地制约高端设备落地（来源：2026年中国网）。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产品机遇、风险挑战」展开系统梳理，其中「绿色化智能化轧制产品升级（来源：2026年中国网）」等数据点清晰刻画了该维度的现实基础；绿色化智能化轧制产品升级（来源：2026年中国网）。机遇与挑战并存，需以风险预警与合规管理为前提，在需求扩张与绿色转型中把握确定性机会。</w:t>
      </w:r>
    </w:p>
    <w:p>
      <w:pPr>
        <w:spacing w:lineRule="exact" w:line="600" w:before="0" w:after="0"/>
        <w:ind w:firstLine="420"/>
        <w:jc w:val="both"/>
      </w:pPr>
      <w:r>
        <w:rPr>
          <w:rFonts w:ascii="仿宋_GB2312" w:hAnsi="仿宋_GB2312" w:eastAsia="仿宋_GB2312"/>
          <w:b w:val="0"/>
          <w:color w:val="000000"/>
          <w:sz w:val="32"/>
        </w:rPr>
        <w:t>维度要点归纳：本维度围绕「市场机遇、产品机遇、风险挑战」展开系统梳理，其中「绿色化智能化轧制产品升级（来源：2026年中国网）」等数据点清晰刻画了该维度的现实基础；绿色化智能化轧制产品升级（来源：2026年中国网）；综合研判：本维度各项真实数据点相互印证，本维度围绕「市场机遇、产品机遇、风险挑战」展开系统梳理，其中「绿色化智能化轧制产品升级（来源：2026年中国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政府引导平台支撑政企协同（来源：2026年中国网）」与「编制国土空间与园区建设规划4项（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市区镇三级联动护航产业园建设（来源：2026年中国网）。政府引导平台支撑政企协同（来源：2026年中国网）。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编制国土空间与园区建设规划4项（来源：2026年中国网）。推动企业入园集聚土地集约（来源：2026年中国网）。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落实惠企政策构建多元资金保障（来源：2026年中国网）。依托协会搭建协同平台（来源：2026年中国网）。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政府引导平台支撑政企协同（来源：2026年中国网）」与「编制国土空间与园区建设规划4项（来源：2026年中国网）」等数据点清晰刻画了该维度的现实基础；政府引导平台支撑政企协同（来源：2026年中国网）；编制国土空间与园区建设规划4项（来源：2026年中国网）；落实惠企政策构建多元资金保障（来源：2026年中国网）；依托协会搭建协同平台（来源：2026年中国网）。升级路径应紧扣智能化、绿色化与高端化方向，以重点项目与平台载体为抓手，分步推进产业结构优化。</w:t>
      </w:r>
    </w:p>
    <w:p>
      <w:pPr>
        <w:spacing w:lineRule="exact" w:line="600" w:before="0" w:after="0"/>
        <w:ind w:firstLine="420"/>
        <w:jc w:val="both"/>
      </w:pPr>
      <w:r>
        <w:rPr>
          <w:rFonts w:ascii="仿宋_GB2312" w:hAnsi="仿宋_GB2312" w:eastAsia="仿宋_GB2312"/>
          <w:b w:val="0"/>
          <w:color w:val="000000"/>
          <w:sz w:val="32"/>
        </w:rPr>
        <w:t>维度要点归纳：本维度围绕「链长机制、三大行动、招商路径」展开系统梳理，其中「政府引导平台支撑政企协同（来源：2026年中国网）」与「编制国土空间与园区建设规划4项（来源：2026年中国网）」等数据点清晰刻画了该维度的现实基础；政府引导平台支撑政企协同（来源：2026年中国网）；编制国土空间与园区建设规划4项（来源：2026年中国网）；落实惠企政策构建多元资金保障（来源：2026年中国网）；依托协会搭建协同平台（来源：2026年中国网）；综合研判：本维度各项真实数据点相互印证，本维度围绕「链长机制、三大行动、招商路径」展开系统梳理，其中「政府引导平台支撑政企协同（来源：2026年中国网）」与「编制国土空间与园区建设规划4项（来源：2026年中国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精品钢管产业园规划2334.64亩分期（来源：2026年中国网）」与「一期290.91亩物流仓储地块开工（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精品钢管产业园规划2334.64亩分期（来源：2026年中国网）。一期290.91亩物流仓储地块开工（来源：2026年中国网）。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20家钢管企业100余家贸易企业意向入园（来源：2026年中国网）。42家优质企业纳入搬迁储备（来源：2026年中国网）。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依托市财信集团市场化开发主体（来源：2026年中国网）。构建多元资金保障体系降成本（来源：2026年中国网）。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精品钢管产业园规划2334.64亩分期（来源：2026年中国网）」与「一期290.91亩物流仓储地块开工（来源：2026年中国网）」等数据点清晰刻画了该维度的现实基础；精品钢管产业园规划2334.64亩分期（来源：2026年中国网）；一期290.91亩物流仓储地块开工（来源：2026年中国网）；20家钢管企业100余家贸易企业意向入园（来源：2026年中国网）；42家优质企业纳入搬迁储备（来源：2026年中国网）。基于上述短板与升级目标，融资需求集中于产能扩张、技术改造与补链项目，宜通过多元化渠道匹配中长期资金。</w:t>
      </w:r>
    </w:p>
    <w:p>
      <w:pPr>
        <w:spacing w:lineRule="exact" w:line="600" w:before="0" w:after="0"/>
        <w:ind w:firstLine="420"/>
        <w:jc w:val="both"/>
      </w:pPr>
      <w:r>
        <w:rPr>
          <w:rFonts w:ascii="仿宋_GB2312" w:hAnsi="仿宋_GB2312" w:eastAsia="仿宋_GB2312"/>
          <w:b w:val="0"/>
          <w:color w:val="000000"/>
          <w:sz w:val="32"/>
        </w:rPr>
        <w:t>维度要点归纳：本维度围绕「融资规模、资金需求、融资方式」展开系统梳理，其中「精品钢管产业园规划2334.64亩分期（来源：2026年中国网）」与「一期290.91亩物流仓储地块开工（来源：2026年中国网）」等数据点清晰刻画了该维度的现实基础；精品钢管产业园规划2334.64亩分期（来源：2026年中国网）；一期290.91亩物流仓储地块开工（来源：2026年中国网）；20家钢管企业100余家贸易企业意向入园（来源：2026年中国网）；42家优质企业纳入搬迁储备（来源：2026年中国网）；构建多元资金保障体系降成本（来源：2026年中国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钢材冶炼与轧制加工在聊城市东昌府区依托区域产业基础与政策赋能，已形成以量化事实为支撑的发展格局。广平镇集聚钢管企业300余家配套200余家（来源：2026年中国网）；推动钢材轧制向高精化智能化绿色化升级（来源：2026年中国网）；编制高精管材产业规划4项构建体系（来源：2026年中国网）；集聚3000余名技术工人支撑产能（来源：2026年中国网）；镇域及周边年产管材300万吨、产值150亿（来源：2026年中国网）；规上企业33家支撑产能释放（来源：2026年中国网）；广平镇集聚300余家钢管加工企业（来源：2026年中国网）；广平镇及周边集聚钢管企业300余家（来源：2026年中国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盛翰特钢有限公司位于东昌府区广平镇，注册资本500万元，主营金属材料销售、有色金属压延加工、金属制品销售、金属材料制造、钢压延加工及高品质特种钢铁材料销售等。公司依托聊城钢材冶炼轧制产业基础，从事钢压延加工与特种钢铁材料业务，是广平镇及周边300余家钢管加工企业上下游协同的重要成员，支撑区域钢材从冶炼轧制到管材成品的全链条转化。</w:t>
      </w:r>
    </w:p>
    <w:p>
      <w:pPr>
        <w:spacing w:lineRule="exact" w:line="600" w:before="0" w:after="0"/>
        <w:ind w:firstLine="420"/>
        <w:jc w:val="both"/>
      </w:pPr>
      <w:r>
        <w:rPr>
          <w:rFonts w:ascii="仿宋_GB2312" w:hAnsi="仿宋_GB2312" w:eastAsia="仿宋_GB2312"/>
          <w:b w:val="0"/>
          <w:color w:val="000000"/>
          <w:sz w:val="32"/>
        </w:rPr>
        <w:t>山东莱耀特钢有限公司位于东昌府区，注册资本800万元，主营金属材料销售、有色金属压延加工、金属制品销售、金属材料制造、钢压延加工及高品质特种钢铁材料销售。公司聚焦高品质特种钢铁材料，服务于钢管制造与机械装备领域，体现东昌府区钢材轧制加工从普通钢材向高品质特种钢升级的趋势，是区域钢压延加工企业梯次发展的重要组成。</w:t>
      </w:r>
    </w:p>
    <w:p>
      <w:pPr>
        <w:spacing w:lineRule="exact" w:line="600" w:before="0" w:after="0"/>
        <w:ind w:firstLine="420"/>
        <w:jc w:val="both"/>
      </w:pPr>
      <w:r>
        <w:rPr>
          <w:rFonts w:ascii="仿宋_GB2312" w:hAnsi="仿宋_GB2312" w:eastAsia="仿宋_GB2312"/>
          <w:b w:val="0"/>
          <w:color w:val="000000"/>
          <w:sz w:val="32"/>
        </w:rPr>
        <w:t>聊城市鑫达通钢管制造有限公司位于东昌府区韩集镇，注册资本200万元，主营金属材料制造、钢压延加工、金属加工机械制造、通用零部件制造、机械零件零部件加工及金属制品销售。公司作为钢材轧制与钢管制造衔接环节企业，将钢压延加工延伸为钢管等管材产品，呼应广平镇年产300万吨管材的产业规模，是东昌府区钢材冶炼轧制加工向下游管材转化的代表性中小企业。</w:t>
      </w:r>
    </w:p>
    <w:p>
      <w:pPr>
        <w:spacing w:lineRule="exact" w:line="600" w:before="0" w:after="0"/>
        <w:jc w:val="left"/>
      </w:pPr>
      <w:r>
        <w:rPr>
          <w:rFonts w:ascii="仿宋_GB2312" w:hAnsi="仿宋_GB2312" w:eastAsia="仿宋_GB2312"/>
          <w:b w:val="0"/>
          <w:color w:val="000000"/>
          <w:sz w:val="28"/>
        </w:rPr>
        <w:t>主要数据来源：广平镇精品钢管产业园建设提速起势(2026-06)；聊城东昌府区金属企业名录；聊城十大产业园区(2025)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