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高分子制品制造与应用行业深度分析报告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滨州市博兴县依托京博控股等龙头企业，将高分子制品制造与应用作为高端新材料产业的重要方向，形成从基础树脂到改性制品的完整链条。京博石化聚焦特色化工与高分子材料领域，高端化工及材料产品占比超65%，2024年销售收入658亿元、利税46亿元，占地7400余亩、业务遍及20多个国家和地区、员工3600余名，是中国石油和化工企业500强第33位。在制品应用端，滨州好乐涂高分子材料有限公司建设年产10万吨水性涂料/高固体分涂料项目，山东成达新能源建设年产5万吨PPC生物可降解塑料项目，山东金石新材料建设高性能聚酰胺新材料项目；京博聚烯烃5万吨/年聚合改性一体化项目（2026年二季度投产）产品瞄准汽车轻量化、电子电器、医用包装等高端领域，涵盖2万吨HDPE、1.5万吨PP改性料、1万吨POE弹性体、0.5万吨特种功能母粒。博兴县还谋划推进京博20万吨/年高性能改性材料、5万吨/年高性能丁苯胶乳、3000吨/年对位芳纶丝等一批高分子制品与新材料项目，区域高分子制品集群加速成形。</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京博石化销售收入：658亿元（来源：2024年）</w:t>
      </w:r>
    </w:p>
    <w:p>
      <w:pPr>
        <w:spacing w:lineRule="exact" w:line="600" w:before="0" w:after="0"/>
        <w:ind w:firstLine="420"/>
        <w:jc w:val="both"/>
      </w:pPr>
      <w:r>
        <w:rPr>
          <w:rFonts w:ascii="仿宋_GB2312" w:hAnsi="仿宋_GB2312" w:eastAsia="仿宋_GB2312"/>
          <w:b w:val="0"/>
          <w:color w:val="000000"/>
          <w:sz w:val="32"/>
        </w:rPr>
        <w:t>· 高端化工材料占比：65%以上（来源：2024年）</w:t>
      </w:r>
    </w:p>
    <w:p>
      <w:pPr>
        <w:spacing w:lineRule="exact" w:line="600" w:before="0" w:after="0"/>
        <w:ind w:firstLine="420"/>
        <w:jc w:val="both"/>
      </w:pPr>
      <w:r>
        <w:rPr>
          <w:rFonts w:ascii="仿宋_GB2312" w:hAnsi="仿宋_GB2312" w:eastAsia="仿宋_GB2312"/>
          <w:b w:val="0"/>
          <w:color w:val="000000"/>
          <w:sz w:val="32"/>
        </w:rPr>
        <w:t>· 好乐涂水性涂料产能：10万吨/年（来源：2023年）</w:t>
      </w:r>
    </w:p>
    <w:p>
      <w:pPr>
        <w:spacing w:lineRule="exact" w:line="600" w:before="0" w:after="0"/>
        <w:ind w:firstLine="420"/>
        <w:jc w:val="both"/>
      </w:pPr>
      <w:r>
        <w:rPr>
          <w:rFonts w:ascii="仿宋_GB2312" w:hAnsi="仿宋_GB2312" w:eastAsia="仿宋_GB2312"/>
          <w:b w:val="0"/>
          <w:color w:val="000000"/>
          <w:sz w:val="32"/>
        </w:rPr>
        <w:t>· 成达可降解塑料产能：5万吨/年（来源：2023年）</w:t>
      </w:r>
    </w:p>
    <w:p>
      <w:pPr>
        <w:spacing w:lineRule="exact" w:line="600" w:before="0" w:after="0"/>
        <w:ind w:firstLine="420"/>
        <w:jc w:val="both"/>
      </w:pPr>
      <w:r>
        <w:rPr>
          <w:rFonts w:ascii="仿宋_GB2312" w:hAnsi="仿宋_GB2312" w:eastAsia="仿宋_GB2312"/>
          <w:b w:val="0"/>
          <w:color w:val="000000"/>
          <w:sz w:val="32"/>
        </w:rPr>
        <w:t>· 聚合改性一体化产能：5万吨/年（来源：2024年）</w:t>
      </w:r>
    </w:p>
    <w:p>
      <w:pPr>
        <w:spacing w:lineRule="exact" w:line="600" w:before="0" w:after="0"/>
        <w:ind w:firstLine="420"/>
        <w:jc w:val="both"/>
      </w:pPr>
      <w:r>
        <w:rPr>
          <w:rFonts w:ascii="仿宋_GB2312" w:hAnsi="仿宋_GB2312" w:eastAsia="仿宋_GB2312"/>
          <w:b w:val="0"/>
          <w:color w:val="000000"/>
          <w:sz w:val="32"/>
        </w:rPr>
        <w:t>· PP改性料产能：1.5万吨/年（来源：2024年）</w:t>
      </w:r>
    </w:p>
    <w:p>
      <w:pPr>
        <w:spacing w:lineRule="exact" w:line="600" w:before="0" w:after="0"/>
        <w:ind w:firstLine="420"/>
        <w:jc w:val="both"/>
      </w:pPr>
      <w:r>
        <w:rPr>
          <w:rFonts w:ascii="仿宋_GB2312" w:hAnsi="仿宋_GB2312" w:eastAsia="仿宋_GB2312"/>
          <w:b w:val="0"/>
          <w:color w:val="000000"/>
          <w:sz w:val="32"/>
        </w:rPr>
        <w:t>· POE弹性体产能：1万吨/年（来源：2024年）</w:t>
      </w:r>
    </w:p>
    <w:p>
      <w:pPr>
        <w:spacing w:lineRule="exact" w:line="600" w:before="0" w:after="0"/>
        <w:ind w:firstLine="420"/>
        <w:jc w:val="both"/>
      </w:pPr>
      <w:r>
        <w:rPr>
          <w:rFonts w:ascii="仿宋_GB2312" w:hAnsi="仿宋_GB2312" w:eastAsia="仿宋_GB2312"/>
          <w:b w:val="0"/>
          <w:color w:val="000000"/>
          <w:sz w:val="32"/>
        </w:rPr>
        <w:t>· 京博利税：46亿元（来源：2024年）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端化工及材料产品占比超65%（来源：2024年京博石化）」与「京博石化占地7400余亩、业务20多国（来源：2024年京博石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博兴县依托京博等龙头发展高性能化工新材料（来源：2023年博兴县政府）。高端化工及材料产品占比超65%（来源：2024年京博石化）。京博石化占地7400余亩、业务20多国（来源：2024年京博石化）。</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博兴县谋划高端铝及新材料系列项目（来源：2023年博兴县政府）。做优做强高端新材料、加快高性能化工新材料布局（来源：2023年博兴县政府）。京博为碳四产业链链主企业（来源：2025年今日头条）。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博兴化工产业园承载高分子项目（来源：2024年京博聚烯烃）。京博石化员工3600余名（来源：2024年京博石化）。2024年京博石化销售658亿、利税46亿（来源：2024年京博石化）。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端化工及材料产品占比超65%（来源：2024年京博石化）」与「京博石化占地7400余亩、业务20多国（来源：2024年京博石化）」等数据点清晰刻画了该维度的现实基础；高端化工及材料产品占比超65%（来源：2024年京博石化）；京博石化占地7400余亩、业务20多国（来源：2024年京博石化）；博兴县谋划高端铝及新材料系列项目（来源：2023年博兴县政府）；博兴化工产业园承载高分子项目（来源：2024年京博聚烯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高端化工及材料产品占比超65%（来源：2024年京博石化）」与「京博石化占地7400余亩、业务20多国（来源：2024年京博石化）」等数据点清晰刻画了该维度的现实基础；高端化工及材料产品占比超65%（来源：2024年京博石化）；京博石化占地7400余亩、业务20多国（来源：2024年京博石化）；博兴县谋划高端铝及新材料系列项目（来源：2023年博兴县政府）；博兴化工产业园承载高分子项目（来源：2024年京博聚烯烃）；2024年京博石化销售658亿、利税46亿（来源：2024年京博石化）。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树脂、中游制品、下游应用」展开系统梳理，其中「京博聚烯烃60万吨高性能聚丙烯树脂装置（来源：2022年京博聚烯烃）」与「1万吨聚丁烯合金装置（来源：2022年京博聚烯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上游树脂</w:t>
      </w:r>
    </w:p>
    <w:p>
      <w:pPr>
        <w:spacing w:lineRule="exact" w:line="600" w:before="0" w:after="0"/>
        <w:ind w:firstLine="420"/>
        <w:jc w:val="both"/>
      </w:pPr>
      <w:r>
        <w:rPr>
          <w:rFonts w:ascii="仿宋_GB2312" w:hAnsi="仿宋_GB2312" w:eastAsia="仿宋_GB2312"/>
          <w:b w:val="0"/>
          <w:color w:val="000000"/>
          <w:sz w:val="32"/>
        </w:rPr>
        <w:t>京博聚烯烃60万吨高性能聚丙烯树脂装置（来源：2022年京博聚烯烃）。1万吨聚丁烯合金装置（来源：2022年京博聚烯烃）。丙烯来自集团上游一体化（来源：2022年滨州日报）。</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滨州好乐涂10万吨水性涂料、高固体分涂料（来源：2023年博兴县政府）。山东成达5万吨PPC生物可降解塑料（来源：2023年博兴县政府）。山东金石高性能聚酰胺新材料（来源：2023年博兴县政府）。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高分子制品应用于汽车轻量化、电子电器、医用包装（来源：2024年京博聚烯烃）。反式丁戊橡胶用于轮胎等橡塑制品（来源：2024年京博石化）。水性涂料用于建筑工业涂装（来源：2023年博兴县政府）。</w:t>
      </w:r>
    </w:p>
    <w:p>
      <w:pPr>
        <w:spacing w:lineRule="exact" w:line="600" w:before="0" w:after="0"/>
        <w:ind w:firstLine="420"/>
        <w:jc w:val="both"/>
      </w:pPr>
      <w:r>
        <w:rPr>
          <w:rFonts w:ascii="仿宋_GB2312" w:hAnsi="仿宋_GB2312" w:eastAsia="仿宋_GB2312"/>
          <w:b w:val="0"/>
          <w:color w:val="000000"/>
          <w:sz w:val="32"/>
        </w:rPr>
        <w:t>据公开数据，好乐涂水性涂料产能为10万吨/年（来源：2023年）。</w:t>
      </w:r>
    </w:p>
    <w:p>
      <w:pPr>
        <w:spacing w:lineRule="exact" w:line="600" w:before="0" w:after="0"/>
        <w:ind w:firstLine="420"/>
        <w:jc w:val="both"/>
      </w:pPr>
      <w:r>
        <w:rPr>
          <w:rFonts w:ascii="仿宋_GB2312" w:hAnsi="仿宋_GB2312" w:eastAsia="仿宋_GB2312"/>
          <w:b w:val="0"/>
          <w:color w:val="000000"/>
          <w:sz w:val="32"/>
        </w:rPr>
        <w:t>据公开数据，成达可降解塑料产能为5万吨/年（来源：2023年）。</w:t>
      </w:r>
    </w:p>
    <w:p>
      <w:pPr>
        <w:spacing w:lineRule="exact" w:line="600" w:before="0" w:after="0"/>
        <w:ind w:firstLine="420"/>
        <w:jc w:val="both"/>
      </w:pPr>
      <w:r>
        <w:rPr>
          <w:rFonts w:ascii="仿宋_GB2312" w:hAnsi="仿宋_GB2312" w:eastAsia="仿宋_GB2312"/>
          <w:b w:val="0"/>
          <w:color w:val="000000"/>
          <w:sz w:val="32"/>
        </w:rPr>
        <w:t>据公开数据，聚合改性一体化产能为5万吨/年（来源：2024年）。</w:t>
      </w:r>
    </w:p>
    <w:p>
      <w:pPr>
        <w:spacing w:lineRule="exact" w:line="600" w:before="0" w:after="0"/>
        <w:ind w:firstLine="420"/>
        <w:jc w:val="both"/>
      </w:pPr>
      <w:r>
        <w:rPr>
          <w:rFonts w:ascii="仿宋_GB2312" w:hAnsi="仿宋_GB2312" w:eastAsia="仿宋_GB2312"/>
          <w:b w:val="0"/>
          <w:color w:val="000000"/>
          <w:sz w:val="32"/>
        </w:rPr>
        <w:t>据公开数据，PP改性料产能为1.5万吨/年（来源：2024年）。</w:t>
      </w:r>
    </w:p>
    <w:p>
      <w:pPr>
        <w:spacing w:lineRule="exact" w:line="600" w:before="0" w:after="0"/>
        <w:ind w:firstLine="420"/>
        <w:jc w:val="both"/>
      </w:pPr>
      <w:r>
        <w:rPr>
          <w:rFonts w:ascii="仿宋_GB2312" w:hAnsi="仿宋_GB2312" w:eastAsia="仿宋_GB2312"/>
          <w:b w:val="0"/>
          <w:color w:val="000000"/>
          <w:sz w:val="32"/>
        </w:rPr>
        <w:t>据公开数据，POE弹性体产能为1万吨/年（来源：2024年）。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树脂、中游制品、下游应用」展开系统梳理，其中「京博聚烯烃60万吨高性能聚丙烯树脂装置（来源：2022年京博聚烯烃）」与「1万吨聚丁烯合金装置（来源：2022年京博聚烯烃）」等数据点清晰刻画了该维度的现实基础；京博聚烯烃60万吨高性能聚丙烯树脂装置（来源：2022年京博聚烯烃）；1万吨聚丁烯合金装置（来源：2022年京博聚烯烃）；滨州好乐涂10万吨水性涂料、高固体分涂料（来源：2023年博兴县政府）；山东成达5万吨PPC生物可降解塑料（来源：2023年博兴县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树脂、中游制品、下游应用」展开系统梳理，其中「京博聚烯烃60万吨高性能聚丙烯树脂装置（来源：2022年京博聚烯烃）」与「1万吨聚丁烯合金装置（来源：2022年京博聚烯烃）」等数据点清晰刻画了该维度的现实基础；京博聚烯烃60万吨高性能聚丙烯树脂装置（来源：2022年京博聚烯烃）；1万吨聚丁烯合金装置（来源：2022年京博聚烯烃）；滨州好乐涂10万吨水性涂料、高固体分涂料（来源：2023年博兴县政府）；山东成达5万吨PPC生物可降解塑料（来源：2023年博兴县政府）；据公开数据，好乐涂水性涂料产能为10万吨/年（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京博聚烯烃5万吨聚合改性一体化2026投产（来源：2024年京博聚烯烃）」与「好乐涂10万吨水性涂料产能（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京博聚烯烃5万吨聚合改性一体化2026投产（来源：2024年京博聚烯烃）。好乐涂10万吨水性涂料产能（来源：2023年博兴县政府）。成达5万吨可降解塑料产能（来源：2023年博兴县政府）。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汽车轻量化、电子电器、医用包装拉动改性料（来源：2024年京博聚烯烃）。可降解塑料政策驱动需求增长（来源：2023年博兴县政府）。京博高端化工材料占比65%需求稳（来源：2024年京博石化）。</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京博聚烯烃聚丙烯领域技术积累深（来源：2024年京博聚烯烃）。反式丁戊橡胶国际首创（来源：2024年京博石化）。区域形成高分子制品集群（来源：2023年博兴县政府）。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京博聚烯烃5万吨聚合改性一体化2026投产（来源：2024年京博聚烯烃）」与「好乐涂10万吨水性涂料产能（来源：2023年博兴县政府）」等数据点清晰刻画了该维度的现实基础；京博聚烯烃5万吨聚合改性一体化2026投产（来源：2024年京博聚烯烃）；好乐涂10万吨水性涂料产能（来源：2023年博兴县政府）；成达5万吨可降解塑料产能（来源：2023年博兴县政府）；京博高端化工材料占比65%需求稳（来源：2024年京博石化）。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京博聚烯烃5万吨聚合改性一体化2026投产（来源：2024年京博聚烯烃）」与「好乐涂10万吨水性涂料产能（来源：2023年博兴县政府）」等数据点清晰刻画了该维度的现实基础；京博聚烯烃5万吨聚合改性一体化2026投产（来源：2024年京博聚烯烃）；好乐涂10万吨水性涂料产能（来源：2023年博兴县政府）；成达5万吨可降解塑料产能（来源：2023年博兴县政府）；京博高端化工材料占比65%需求稳（来源：2024年京博石化）；综合研判：本维度各项真实数据点相互印证，本维度围绕「供给能力、市场需求、竞争格局」展开系统梳理，其中「京博聚烯烃5万吨聚合改性一体化2026投产（来源：2024年京博聚烯烃）」与「好乐涂10万吨水性涂料产能（来源：2023年博兴县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博兴谋划多个高分子新材料项目（来源：2023年博兴县政府）」与「京博石化2024销售658亿、利税46亿（来源：2024年京博石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博兴化工产业园集聚京博等高分子企业（来源：2024年京博聚烯烃）。京博联融专精特新企业融链固链（来源：2025年今日头条）。博兴谋划多个高分子新材料项目（来源：2023年博兴县政府）。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京博石化2024销售658亿、利税46亿（来源：2024年京博石化）。京博聚烯烃隶属高性能新材料板块（来源：2024年京博聚烯烃）。京博石化碳四产业链链主（来源：2025年今日头条）。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京博国家知识产权示范企业（来源：2024年京博石化）。达成合作意向40余项（来源：2025年今日头条）。京博国家绿色工厂（来源：2024年京博石化）。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博兴谋划多个高分子新材料项目（来源：2023年博兴县政府）」与「京博石化2024销售658亿、利税46亿（来源：2024年京博石化）」等数据点清晰刻画了该维度的现实基础；博兴谋划多个高分子新材料项目（来源：2023年博兴县政府）；京博石化2024销售658亿、利税46亿（来源：2024年京博石化）；京博国家知识产权示范企业（来源：2024年京博石化）；达成合作意向40余项（来源：2025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突破、研发投入」展开系统梳理，其中「京博聚丙烯引进荷兰巴塞尔工艺、节能20%以上（来源：2022年滨州日报）」与「60万吨高性能聚丙烯树脂装置全省最大（来源：2022年滨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自主研发聚正牌反式丁戊橡胶国际首创（来源：2024年京博石化）。京博聚牌丁基橡胶、聚丁烯合金达国际先进（来源：2024年京博石化）。水性涂料高固体分技术（来源：2023年博兴县政府）。</w:t>
      </w:r>
    </w:p>
    <w:p>
      <w:pPr>
        <w:spacing w:lineRule="exact" w:line="600" w:before="120" w:after="120"/>
        <w:ind w:firstLine="420"/>
        <w:jc w:val="left"/>
      </w:pPr>
      <w:r>
        <w:rPr>
          <w:rFonts w:ascii="楷体_GB2312" w:hAnsi="楷体_GB2312" w:eastAsia="楷体_GB2312"/>
          <w:b w:val="0"/>
          <w:color w:val="000000"/>
          <w:sz w:val="32"/>
        </w:rPr>
        <w:t>装备突破</w:t>
      </w:r>
    </w:p>
    <w:p>
      <w:pPr>
        <w:spacing w:lineRule="exact" w:line="600" w:before="0" w:after="0"/>
        <w:ind w:firstLine="420"/>
        <w:jc w:val="both"/>
      </w:pPr>
      <w:r>
        <w:rPr>
          <w:rFonts w:ascii="仿宋_GB2312" w:hAnsi="仿宋_GB2312" w:eastAsia="仿宋_GB2312"/>
          <w:b w:val="0"/>
          <w:color w:val="000000"/>
          <w:sz w:val="32"/>
        </w:rPr>
        <w:t>京博聚丙烯引进荷兰巴塞尔工艺、节能20%以上（来源：2022年滨州日报）。60万吨高性能聚丙烯树脂装置全省最大（来源：2022年滨州日报）。国家级中试平台2025入选（来源：2025年京博石化）。</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京博年研发投入3.4亿以上（来源：2025年滨州晚报）。13个省市级技术中心、专利170件（来源：2024年京博石化）。50余项成果产业化、70余项在研（来源：2025年滨州晚报）。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突破、研发投入」展开系统梳理，其中「京博聚丙烯引进荷兰巴塞尔工艺、节能20%以上（来源：2022年滨州日报）」与「60万吨高性能聚丙烯树脂装置全省最大（来源：2022年滨州日报）」等数据点清晰刻画了该维度的现实基础；京博聚丙烯引进荷兰巴塞尔工艺、节能20%以上（来源：2022年滨州日报）；60万吨高性能聚丙烯树脂装置全省最大（来源：2022年滨州日报）；国家级中试平台2025入选（来源：2025年京博石化）；京博年研发投入3.4亿以上（来源：2025年滨州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京博60万吨聚丙烯及配套项目省重大项目（来源：2022年滨州日报）」与「博兴谋划京博20万吨高性能改性材料等（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京博60万吨聚丙烯及配套项目省重大项目（来源：2022年滨州日报）。博兴谋划京博20万吨高性能改性材料等（来源：2023年博兴县政府）。5万吨聚合改性一体化项目2026投产（来源：2024年京博聚烯烃）。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丙烯原料来自集团上游一体化、成本优（来源：2022年滨州日报）。中试平台加速成果转化降成本（来源：2025年滨州晚报）。绿色制造节能20%降本（来源：2022年滨州日报）。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京博石化2024利税46亿（来源：2024年京博石化）。高端化工及材料占比超65%（来源：2024年京博石化）。中国石油化工500强第33位（来源：2024年京博石化）。</w:t>
      </w:r>
    </w:p>
    <w:p>
      <w:pPr>
        <w:spacing w:lineRule="exact" w:line="600" w:before="0" w:after="0"/>
        <w:ind w:firstLine="420"/>
        <w:jc w:val="both"/>
      </w:pPr>
      <w:r>
        <w:rPr>
          <w:rFonts w:ascii="仿宋_GB2312" w:hAnsi="仿宋_GB2312" w:eastAsia="仿宋_GB2312"/>
          <w:b w:val="0"/>
          <w:color w:val="000000"/>
          <w:sz w:val="32"/>
        </w:rPr>
        <w:t>据公开数据，京博利税为46亿元（来源：2024年）。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京博60万吨聚丙烯及配套项目省重大项目（来源：2022年滨州日报）」与「博兴谋划京博20万吨高性能改性材料等（来源：2023年博兴县政府）」等数据点清晰刻画了该维度的现实基础；京博60万吨聚丙烯及配套项目省重大项目（来源：2022年滨州日报）；博兴谋划京博20万吨高性能改性材料等（来源：2023年博兴县政府）；5万吨聚合改性一体化项目2026投产（来源：2024年京博聚烯烃）；中试平台加速成果转化降成本（来源：2025年滨州晚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高端机遇、技术风险、竞争风险」展开系统梳理，其中「京博谋划10万吨反式丁戊弹性体等项目（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高端机遇</w:t>
      </w:r>
    </w:p>
    <w:p>
      <w:pPr>
        <w:spacing w:lineRule="exact" w:line="600" w:before="0" w:after="0"/>
        <w:ind w:firstLine="420"/>
        <w:jc w:val="both"/>
      </w:pPr>
      <w:r>
        <w:rPr>
          <w:rFonts w:ascii="仿宋_GB2312" w:hAnsi="仿宋_GB2312" w:eastAsia="仿宋_GB2312"/>
          <w:b w:val="0"/>
          <w:color w:val="000000"/>
          <w:sz w:val="32"/>
        </w:rPr>
        <w:t>汽车轻量化、电子电器、医用包装拉动高端料（来源：2024年京博聚烯烃）。可降解塑料政策驱动（来源：2023年博兴县政府）。京博谋划10万吨反式丁戊弹性体等项目（来源：2023年博兴县政府）。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高端聚烯烃进口依赖需突破（来源：2024年行业研究）。改性料配方技术壁垒（来源：2024年行业研究）。中试到产业化周期长（来源：2025年滨州晚报）。</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高分子制品竞争加剧（来源：2024年行业研究）。原料价格波动影响（来源：2024年行业研究）。环保标准趋严（来源：2024年京博石化）。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高端机遇、技术风险、竞争风险」展开系统梳理，其中「京博谋划10万吨反式丁戊弹性体等项目（来源：2023年博兴县政府）」等数据点清晰刻画了该维度的现实基础；京博谋划10万吨反式丁戊弹性体等项目（来源：2023年博兴县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谋划液化气-丁烯-聚烯烃树脂等项目（来源：2025年今日头条）」与「博兴谋划高性能改性材料等系列项目（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京博为碳四产业链链主、固链融链延链（来源：2025年今日头条）。聚焦丁烯-碳四合成材料-橡塑制品链（来源：2025年今日头条）。全周期服务保障（来源：2024年滨州网）。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谋划液化气-丁烯-聚烯烃树脂等项目（来源：2025年今日头条）。博兴谋划高性能改性材料等系列项目（来源：2023年博兴县政府）。京博50余项成果产业化（来源：2025年滨州晚报）。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联融填空型、补充型项目（来源：2025年今日头条）。举办碳四产业链融链固链对接（来源：2025年今日头条）。达成合作意向40余项（来源：2025年今日头条）。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谋划液化气-丁烯-聚烯烃树脂等项目（来源：2025年今日头条）」与「博兴谋划高性能改性材料等系列项目（来源：2023年博兴县政府）」等数据点清晰刻画了该维度的现实基础；谋划液化气-丁烯-聚烯烃树脂等项目（来源：2025年今日头条）；博兴谋划高性能改性材料等系列项目（来源：2023年博兴县政府）；京博50余项成果产业化（来源：2025年滨州晚报）；联融填空型、补充型项目（来源：2025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京博石化2024销售658亿、利税46亿（来源：2024年京博石化）」与「博兴谋划多个高分子项目需投资（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京博石化2024销售658亿、利税46亿（来源：2024年京博石化）。博兴谋划多个高分子项目需投资（来源：2023年博兴县政府）。京博聚烯烃项目2026投产需资金（来源：2024年京博聚烯烃）。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5万吨聚合改性一体化项目建设资金（来源：2024年京博聚烯烃）。20万吨改性材料等谋划项目资金（来源：2023年博兴县政府）。研发中心建设资金需求（来源：2025年滨州晚报）。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京博以产业链联融投融资机构（来源：2025年今日头条）。政府要素保障项目落地（来源：2024年滨州网）。银行授信+产业基金支持（来源：2024年滨州政府）。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京博石化2024销售658亿、利税46亿（来源：2024年京博石化）」与「博兴谋划多个高分子项目需投资（来源：2023年博兴县政府）」等数据点清晰刻画了该维度的现实基础；京博石化2024销售658亿、利税46亿（来源：2024年京博石化）；博兴谋划多个高分子项目需投资（来源：2023年博兴县政府）；京博聚烯烃项目2026投产需资金（来源：2024年京博聚烯烃）；5万吨聚合改性一体化项目建设资金（来源：2024年京博聚烯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制品制造与应用在滨州市博兴县依托区域产业基础与政策赋能，已形成以量化事实为支撑的发展格局。高端化工及材料产品占比超65%（来源：2024年京博石化）；京博石化占地7400余亩、业务20多国（来源：2024年京博石化）；博兴县谋划高端铝及新材料系列项目（来源：2023年博兴县政府）；博兴化工产业园承载高分子项目（来源：2024年京博聚烯烃）；2024年京博石化销售658亿、利税46亿（来源：2024年京博石化）；京博聚烯烃60万吨高性能聚丙烯树脂装置（来源：2022年京博聚烯烃）；1万吨聚丁烯合金装置（来源：2022年京博聚烯烃）；滨州好乐涂10万吨水性涂料、高固体分涂料（来源：2023年博兴县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滨州好乐涂高分子材料有限公司是博兴县高分子制品领域的代表企业，建设年产10万吨水性涂料/高固体分涂料项目，产品属于环境友好型高分子涂料，应用于建筑、工业涂装等领域，契合绿色制造与低VOCs发展趋势，是博兴县高端铝及新材料板块重点引进的终端制品项目，完善了区域高分子材料从原料到应用的下沉链条。</w:t>
      </w:r>
    </w:p>
    <w:p>
      <w:pPr>
        <w:spacing w:lineRule="exact" w:line="600" w:before="0" w:after="0"/>
        <w:ind w:firstLine="420"/>
        <w:jc w:val="both"/>
      </w:pPr>
      <w:r>
        <w:rPr>
          <w:rFonts w:ascii="仿宋_GB2312" w:hAnsi="仿宋_GB2312" w:eastAsia="仿宋_GB2312"/>
          <w:b w:val="0"/>
          <w:color w:val="000000"/>
          <w:sz w:val="32"/>
        </w:rPr>
        <w:t>山东成达新能源有限公司建设年产5万吨PPC生物可降解塑料项目，位于博兴县高端铝及新材料板块，产品为聚碳酸亚丙酯（PPC）生物可降解材料，可应用于包装、农用地膜、一次性制品等绿色场景，响应国家限塑与可降解材料政策，是博兴县布局生物基高分子制品的重要落子，与京博聚烯烃改性料形成应用协同。</w:t>
      </w:r>
    </w:p>
    <w:p>
      <w:pPr>
        <w:spacing w:lineRule="exact" w:line="600" w:before="0" w:after="0"/>
        <w:ind w:firstLine="420"/>
        <w:jc w:val="both"/>
      </w:pPr>
      <w:r>
        <w:rPr>
          <w:rFonts w:ascii="仿宋_GB2312" w:hAnsi="仿宋_GB2312" w:eastAsia="仿宋_GB2312"/>
          <w:b w:val="0"/>
          <w:color w:val="000000"/>
          <w:sz w:val="32"/>
        </w:rPr>
        <w:t>山东金石新材料有限公司建设高性能聚酰胺新材料项目，是博兴县高端新材料领域的重要组成。聚酰胺（尼龙）作为工程塑料核心品类，广泛应用于汽车、电子电器、机械等高端领域，项目与京博聚烯烃高性能聚丙烯、聚丁烯合金等共同构成博兴县高分子制品与工程塑料集群，推动区域产业向高价值链终端延伸。</w:t>
      </w:r>
    </w:p>
    <w:p>
      <w:pPr>
        <w:spacing w:lineRule="exact" w:line="600" w:before="0" w:after="0"/>
        <w:jc w:val="left"/>
      </w:pPr>
      <w:r>
        <w:rPr>
          <w:rFonts w:ascii="仿宋_GB2312" w:hAnsi="仿宋_GB2312" w:eastAsia="仿宋_GB2312"/>
          <w:b w:val="0"/>
          <w:color w:val="000000"/>
          <w:sz w:val="28"/>
        </w:rPr>
        <w:t>主要数据来源：博兴县政府文件；京博石化；京博聚烯烃；滨州日报；滨州晚报；今日头条；行业研究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