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碳纤维预浸料与织物加工行业深度分析报告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碳纤维预浸料与织物加工是连接原丝碳化和复合材料制品的关键中间环节，将碳纤维与树脂预先浸渍制成预浸料，并加工成各类织物，广泛应用于航空航天、风电叶片、体育休闲等。光威复材通用新材料板块(预浸料等)2024年实现销售收入2.34亿元；精密机械板块聚焦预浸料装备、高端铺缠装备等碳纤维复合材料产业装备，2024年实现销售收入0.89亿元、同比增长高达161.20%。光威复材产品体系明确包含「高性能预浸料」「碳纤维及织物」「风电叶片碳梁」等，拥有碳纤维国家工程实验室、国家认定企业技术中心。威海碳纤维产业园集聚预浸料中间体与织物加工能力，与上游原丝碳化、下游制品应用形成闭环，并配套国家碳纤维产业计量测试中心等24家高端科研平台，支撑预浸料织物向高端化、规模化发展。2024年威海碳纤维及复合材料产业链实现营业收入69.6亿元，预浸料与织物作为「承上启下」环节对全产业链降本提质至关重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威海碳纤维产业链营收：69.6亿元（来源：2024年）</w:t>
      </w:r>
    </w:p>
    <w:p>
      <w:pPr>
        <w:spacing w:lineRule="exact" w:line="600" w:before="0" w:after="0"/>
        <w:ind w:firstLine="420"/>
        <w:jc w:val="both"/>
      </w:pPr>
      <w:r>
        <w:rPr>
          <w:rFonts w:ascii="仿宋_GB2312" w:hAnsi="仿宋_GB2312" w:eastAsia="仿宋_GB2312"/>
          <w:b w:val="0"/>
          <w:color w:val="000000"/>
          <w:sz w:val="32"/>
        </w:rPr>
        <w:t>· 通用新材料板块收入：2.34亿元（来源：2024年）</w:t>
      </w:r>
    </w:p>
    <w:p>
      <w:pPr>
        <w:spacing w:lineRule="exact" w:line="600" w:before="0" w:after="0"/>
        <w:ind w:firstLine="420"/>
        <w:jc w:val="both"/>
      </w:pPr>
      <w:r>
        <w:rPr>
          <w:rFonts w:ascii="仿宋_GB2312" w:hAnsi="仿宋_GB2312" w:eastAsia="仿宋_GB2312"/>
          <w:b w:val="0"/>
          <w:color w:val="000000"/>
          <w:sz w:val="32"/>
        </w:rPr>
        <w:t>· 精密机械板块收入：0.89亿元（来源：2024年）</w:t>
      </w:r>
    </w:p>
    <w:p>
      <w:pPr>
        <w:spacing w:lineRule="exact" w:line="600" w:before="0" w:after="0"/>
        <w:ind w:firstLine="420"/>
        <w:jc w:val="both"/>
      </w:pPr>
      <w:r>
        <w:rPr>
          <w:rFonts w:ascii="仿宋_GB2312" w:hAnsi="仿宋_GB2312" w:eastAsia="仿宋_GB2312"/>
          <w:b w:val="0"/>
          <w:color w:val="000000"/>
          <w:sz w:val="32"/>
        </w:rPr>
        <w:t>· 精密机械收入增速：161.20%（来源：2024年）</w:t>
      </w:r>
    </w:p>
    <w:p>
      <w:pPr>
        <w:spacing w:lineRule="exact" w:line="600" w:before="0" w:after="0"/>
        <w:ind w:firstLine="420"/>
        <w:jc w:val="both"/>
      </w:pPr>
      <w:r>
        <w:rPr>
          <w:rFonts w:ascii="仿宋_GB2312" w:hAnsi="仿宋_GB2312" w:eastAsia="仿宋_GB2312"/>
          <w:b w:val="0"/>
          <w:color w:val="000000"/>
          <w:sz w:val="32"/>
        </w:rPr>
        <w:t>· 光威复材营收：24.50亿元（来源：2024年）</w:t>
      </w:r>
    </w:p>
    <w:p>
      <w:pPr>
        <w:spacing w:lineRule="exact" w:line="600" w:before="0" w:after="0"/>
        <w:ind w:firstLine="420"/>
        <w:jc w:val="both"/>
      </w:pPr>
      <w:r>
        <w:rPr>
          <w:rFonts w:ascii="仿宋_GB2312" w:hAnsi="仿宋_GB2312" w:eastAsia="仿宋_GB2312"/>
          <w:b w:val="0"/>
          <w:color w:val="000000"/>
          <w:sz w:val="32"/>
        </w:rPr>
        <w:t>· 光威复材总资产：80.72亿元（来源：2024年）</w:t>
      </w:r>
    </w:p>
    <w:p>
      <w:pPr>
        <w:spacing w:lineRule="exact" w:line="600" w:before="0" w:after="0"/>
        <w:ind w:firstLine="420"/>
        <w:jc w:val="both"/>
      </w:pPr>
      <w:r>
        <w:rPr>
          <w:rFonts w:ascii="仿宋_GB2312" w:hAnsi="仿宋_GB2312" w:eastAsia="仿宋_GB2312"/>
          <w:b w:val="0"/>
          <w:color w:val="000000"/>
          <w:sz w:val="32"/>
        </w:rPr>
        <w:t>· 产业园科研平台：24家（来源：2024年）</w:t>
      </w:r>
    </w:p>
    <w:p>
      <w:pPr>
        <w:spacing w:lineRule="exact" w:line="600" w:before="0" w:after="0"/>
        <w:ind w:firstLine="420"/>
        <w:jc w:val="both"/>
      </w:pPr>
      <w:r>
        <w:rPr>
          <w:rFonts w:ascii="仿宋_GB2312" w:hAnsi="仿宋_GB2312" w:eastAsia="仿宋_GB2312"/>
          <w:b w:val="0"/>
          <w:color w:val="000000"/>
          <w:sz w:val="32"/>
        </w:rPr>
        <w:t>· 高校院所合作：42家（来源：2024年）</w:t>
      </w:r>
    </w:p>
    <w:p>
      <w:pPr>
        <w:spacing w:lineRule="exact" w:line="600" w:before="0" w:after="0"/>
        <w:ind w:firstLine="420"/>
        <w:jc w:val="both"/>
      </w:pPr>
      <w:r>
        <w:rPr>
          <w:rFonts w:ascii="仿宋_GB2312" w:hAnsi="仿宋_GB2312" w:eastAsia="仿宋_GB2312"/>
          <w:b w:val="0"/>
          <w:color w:val="000000"/>
          <w:sz w:val="32"/>
        </w:rPr>
        <w:t>· 碳纤维产业园项目：40多个（来源：2024年）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威海为首个国家级碳纤维及复合材料产业基地（来源：2024年大众日报）」与「2024年碳纤维及复合材料产业链营收69.6亿元（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威海为首个国家级碳纤维及复合材料产业基地（来源：2024年大众日报）。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2024年碳纤维及复合材料产业链营收69.6亿元（来源：2024年大众日报）。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光威产品含碳纤维及织物高性能预浸料碳梁（来源：2024年光威官网）。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威海将碳纤维列入八大产业集群重点培育（来源：2024年大众日报）。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临港区碳纤维产业园聚链成群打造产业基地（来源：2024年大众日报）。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山东省确定光威为碳纤维及复合材料产业链链主（来源：2024年大众日报）。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产业园引进24家高端科研平台、42家高校院所（来源：2024年大众日报）。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光威拥有碳纤维国家工程实验室与企业技术中心（来源：2024年光威官网）。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威海高新区高新技术产业产值占比73.47%全省首位（来源：2025年大众日报）。</w:t>
      </w:r>
    </w:p>
    <w:p>
      <w:pPr>
        <w:spacing w:lineRule="exact" w:line="600" w:before="0" w:after="0"/>
        <w:ind w:firstLine="420"/>
        <w:jc w:val="both"/>
      </w:pPr>
      <w:r>
        <w:rPr>
          <w:rFonts w:ascii="仿宋_GB2312" w:hAnsi="仿宋_GB2312" w:eastAsia="仿宋_GB2312"/>
          <w:b w:val="0"/>
          <w:color w:val="000000"/>
          <w:sz w:val="32"/>
        </w:rPr>
        <w:t>据公开数据，威海碳纤维产业链营收为69.6亿元（来源：2024年）。</w:t>
      </w:r>
    </w:p>
    <w:p>
      <w:pPr>
        <w:spacing w:lineRule="exact" w:line="600" w:before="0" w:after="0"/>
        <w:ind w:firstLine="420"/>
        <w:jc w:val="both"/>
      </w:pPr>
      <w:r>
        <w:rPr>
          <w:rFonts w:ascii="仿宋_GB2312" w:hAnsi="仿宋_GB2312" w:eastAsia="仿宋_GB2312"/>
          <w:b w:val="0"/>
          <w:color w:val="000000"/>
          <w:sz w:val="32"/>
        </w:rPr>
        <w:t>据公开数据，光威复材营收为24.50亿元（来源：2024年）。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威海为首个国家级碳纤维及复合材料产业基地（来源：2024年大众日报）」与「2024年碳纤维及复合材料产业链营收69.6亿元（来源：2024年大众日报）」等数据点清晰刻画了该维度的现实基础；威海为首个国家级碳纤维及复合材料产业基地（来源：2024年大众日报）；2024年碳纤维及复合材料产业链营收69.6亿元（来源：2024年大众日报）；产业园引进24家高端科研平台、42家高校院所（来源：2024年大众日报）；光威拥有碳纤维国家工程实验室与企业技术中心（来源：2024年光威官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丝、上游原丝、上游原丝、中游预浸、中游预浸、中游预浸、下游应用、下游应用、下游应用」展开系统梳理，其中「原丝项目年产2600吨保障下游织物和预浸料（来源：2024年证券时报）」与「通用新材料板块2024年预浸料收入2.34亿元（来源：2024年光威复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上游原丝</w:t>
      </w:r>
    </w:p>
    <w:p>
      <w:pPr>
        <w:spacing w:lineRule="exact" w:line="600" w:before="0" w:after="0"/>
        <w:ind w:firstLine="420"/>
        <w:jc w:val="both"/>
      </w:pPr>
      <w:r>
        <w:rPr>
          <w:rFonts w:ascii="仿宋_GB2312" w:hAnsi="仿宋_GB2312" w:eastAsia="仿宋_GB2312"/>
          <w:b w:val="0"/>
          <w:color w:val="000000"/>
          <w:sz w:val="32"/>
        </w:rPr>
        <w:t>拓展纤维提供碳化丝支撑织物与预浸料（来源：2024年光威复材）。</w:t>
      </w:r>
    </w:p>
    <w:p>
      <w:pPr>
        <w:spacing w:lineRule="exact" w:line="600" w:before="120" w:after="120"/>
        <w:ind w:firstLine="420"/>
        <w:jc w:val="left"/>
      </w:pPr>
      <w:r>
        <w:rPr>
          <w:rFonts w:ascii="楷体_GB2312" w:hAnsi="楷体_GB2312" w:eastAsia="楷体_GB2312"/>
          <w:b w:val="0"/>
          <w:color w:val="000000"/>
          <w:sz w:val="32"/>
        </w:rPr>
        <w:t>上游原丝</w:t>
      </w:r>
    </w:p>
    <w:p>
      <w:pPr>
        <w:spacing w:lineRule="exact" w:line="600" w:before="0" w:after="0"/>
        <w:ind w:firstLine="420"/>
        <w:jc w:val="both"/>
      </w:pPr>
      <w:r>
        <w:rPr>
          <w:rFonts w:ascii="仿宋_GB2312" w:hAnsi="仿宋_GB2312" w:eastAsia="仿宋_GB2312"/>
          <w:b w:val="0"/>
          <w:color w:val="000000"/>
          <w:sz w:val="32"/>
        </w:rPr>
        <w:t>原丝项目年产2600吨保障下游织物和预浸料（来源：2024年证券时报）。</w:t>
      </w:r>
    </w:p>
    <w:p>
      <w:pPr>
        <w:spacing w:lineRule="exact" w:line="600" w:before="120" w:after="120"/>
        <w:ind w:firstLine="420"/>
        <w:jc w:val="left"/>
      </w:pPr>
      <w:r>
        <w:rPr>
          <w:rFonts w:ascii="楷体_GB2312" w:hAnsi="楷体_GB2312" w:eastAsia="楷体_GB2312"/>
          <w:b w:val="0"/>
          <w:color w:val="000000"/>
          <w:sz w:val="32"/>
        </w:rPr>
        <w:t>上游原丝</w:t>
      </w:r>
    </w:p>
    <w:p>
      <w:pPr>
        <w:spacing w:lineRule="exact" w:line="600" w:before="0" w:after="0"/>
        <w:ind w:firstLine="420"/>
        <w:jc w:val="both"/>
      </w:pPr>
      <w:r>
        <w:rPr>
          <w:rFonts w:ascii="仿宋_GB2312" w:hAnsi="仿宋_GB2312" w:eastAsia="仿宋_GB2312"/>
          <w:b w:val="0"/>
          <w:color w:val="000000"/>
          <w:sz w:val="32"/>
        </w:rPr>
        <w:t>光威实现T300-T1100全系列丝材供应（来源：2024年大众日报）。</w:t>
      </w:r>
    </w:p>
    <w:p>
      <w:pPr>
        <w:spacing w:lineRule="exact" w:line="600" w:before="120" w:after="120"/>
        <w:ind w:firstLine="420"/>
        <w:jc w:val="left"/>
      </w:pPr>
      <w:r>
        <w:rPr>
          <w:rFonts w:ascii="楷体_GB2312" w:hAnsi="楷体_GB2312" w:eastAsia="楷体_GB2312"/>
          <w:b w:val="0"/>
          <w:color w:val="000000"/>
          <w:sz w:val="32"/>
        </w:rPr>
        <w:t>中游预浸</w:t>
      </w:r>
    </w:p>
    <w:p>
      <w:pPr>
        <w:spacing w:lineRule="exact" w:line="600" w:before="0" w:after="0"/>
        <w:ind w:firstLine="420"/>
        <w:jc w:val="both"/>
      </w:pPr>
      <w:r>
        <w:rPr>
          <w:rFonts w:ascii="仿宋_GB2312" w:hAnsi="仿宋_GB2312" w:eastAsia="仿宋_GB2312"/>
          <w:b w:val="0"/>
          <w:color w:val="000000"/>
          <w:sz w:val="32"/>
        </w:rPr>
        <w:t>通用新材料板块2024年预浸料收入2.34亿元（来源：2024年光威复材）。</w:t>
      </w:r>
    </w:p>
    <w:p>
      <w:pPr>
        <w:spacing w:lineRule="exact" w:line="600" w:before="120" w:after="120"/>
        <w:ind w:firstLine="420"/>
        <w:jc w:val="left"/>
      </w:pPr>
      <w:r>
        <w:rPr>
          <w:rFonts w:ascii="楷体_GB2312" w:hAnsi="楷体_GB2312" w:eastAsia="楷体_GB2312"/>
          <w:b w:val="0"/>
          <w:color w:val="000000"/>
          <w:sz w:val="32"/>
        </w:rPr>
        <w:t>中游预浸</w:t>
      </w:r>
    </w:p>
    <w:p>
      <w:pPr>
        <w:spacing w:lineRule="exact" w:line="600" w:before="0" w:after="0"/>
        <w:ind w:firstLine="420"/>
        <w:jc w:val="both"/>
      </w:pPr>
      <w:r>
        <w:rPr>
          <w:rFonts w:ascii="仿宋_GB2312" w:hAnsi="仿宋_GB2312" w:eastAsia="仿宋_GB2312"/>
          <w:b w:val="0"/>
          <w:color w:val="000000"/>
          <w:sz w:val="32"/>
        </w:rPr>
        <w:t>光威产品体系含高性能预浸料风电碳梁（来源：2024年光威官网）。</w:t>
      </w:r>
    </w:p>
    <w:p>
      <w:pPr>
        <w:spacing w:lineRule="exact" w:line="600" w:before="120" w:after="120"/>
        <w:ind w:firstLine="420"/>
        <w:jc w:val="left"/>
      </w:pPr>
      <w:r>
        <w:rPr>
          <w:rFonts w:ascii="楷体_GB2312" w:hAnsi="楷体_GB2312" w:eastAsia="楷体_GB2312"/>
          <w:b w:val="0"/>
          <w:color w:val="000000"/>
          <w:sz w:val="32"/>
        </w:rPr>
        <w:t>中游预浸</w:t>
      </w:r>
    </w:p>
    <w:p>
      <w:pPr>
        <w:spacing w:lineRule="exact" w:line="600" w:before="0" w:after="0"/>
        <w:ind w:firstLine="420"/>
        <w:jc w:val="both"/>
      </w:pPr>
      <w:r>
        <w:rPr>
          <w:rFonts w:ascii="仿宋_GB2312" w:hAnsi="仿宋_GB2312" w:eastAsia="仿宋_GB2312"/>
          <w:b w:val="0"/>
          <w:color w:val="000000"/>
          <w:sz w:val="32"/>
        </w:rPr>
        <w:t>精密机械板块预浸料装备收入0.89亿元增161.20%（来源：2024年光威复材）。</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预浸料织物用于航空航天风电体育休闲（来源：2024年光威官网）。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风电叶片碳梁为预浸料重要应用方向（来源：2024年光威官网）。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织物加工支撑复材制件原料需求（来源：2024年大众日报）。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丝、上游原丝、上游原丝、中游预浸、中游预浸、中游预浸、下游应用、下游应用、下游应用」展开系统梳理，其中「原丝项目年产2600吨保障下游织物和预浸料（来源：2024年证券时报）」与「通用新材料板块2024年预浸料收入2.34亿元（来源：2024年光威复材）」等数据点清晰刻画了该维度的现实基础；原丝项目年产2600吨保障下游织物和预浸料（来源：2024年证券时报）；通用新材料板块2024年预浸料收入2.34亿元（来源：2024年光威复材）；精密机械板块预浸料装备收入0.89亿元增161.20%（来源：2024年光威复材）；风电叶片碳梁为预浸料重要应用方向（来源：2024年光威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拓展纤维板块碳纤维及织物收入14.52亿元（来源：2024年光威复材）」与「通用新材料预浸料收入2.34亿元（来源：2024年光威复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拓展纤维板块碳纤维及织物收入14.52亿元（来源：2024年光威复材）。</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通用新材料预浸料收入2.34亿元（来源：2024年光威复材）。</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精密机械预浸料装备收入0.89亿元增161.20%（来源：2024年光威复材）。</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风电叶片碳梁需求随新能源装机扩张（来源：2024年大众日报）。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航空航天体育休闲拉动预浸料需求（来源：2024年光威官网）。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预浸料装备随产业扩产需求高增（来源：2024年光威复材）。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光威预浸料织物居国内第一梯队（来源：2024年光威官网）。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工业级预浸料面临价格下降竞争（来源：2024年光威复材）。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高端装备用预浸料仍处验证导入期（来源：2024年光威复材）。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拓展纤维板块碳纤维及织物收入14.52亿元（来源：2024年光威复材）」与「通用新材料预浸料收入2.34亿元（来源：2024年光威复材）」等数据点清晰刻画了该维度的现实基础；拓展纤维板块碳纤维及织物收入14.52亿元（来源：2024年光威复材）；通用新材料预浸料收入2.34亿元（来源：2024年光威复材）；精密机械预浸料装备收入0.89亿元增161.20%（来源：2024年光威复材）；风电叶片碳梁需求随新能源装机扩张（来源：2024年大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碳纤维产业园落地40多个产业链项目（来源：2024年大众日报）」与「光威复材员工2236人、集团3500人（来源：2024年光威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碳纤维产业园落地40多个产业链项目（来源：2024年大众日报）。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光威复材员工2236人、集团3500人（来源：2024年光威资料）。</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威海依托光威链主集聚上下游配套（来源：2024年大众日报）。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光威复材为预浸料织物链主总集成（来源：2024年大众日报）。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光威精机为预浸料装备专精特新小巨人（来源：2025年光威官网）。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威海拓展为碳化丝与织物上游保障（来源：2024年光威复材）。</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光威精机入选国家第七批专精特新小巨人（来源：2025年光威官网）。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威海建成省级制造业创新中心6个全省第三（来源：2024年大众日报）。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光威复材获国防科技进步一等奖等荣誉（来源：2024年光威社会责任）。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碳纤维产业园落地40多个产业链项目（来源：2024年大众日报）」与「光威复材员工2236人、集团3500人（来源：2024年光威资料）」等数据点清晰刻画了该维度的现实基础；碳纤维产业园落地40多个产业链项目（来源：2024年大众日报）；光威复材员工2236人、集团3500人（来源：2024年光威资料）；威海依托光威链主集聚上下游配套（来源：2024年大众日报）；光威精机为预浸料装备专精特新小巨人（来源：2025年光威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光威拥有碳纤维国家工程实验室支撑研发（来源：2024年光威官网）」与「精密机械预浸料装备智能化升级收入增161.20%（来源：2024年光威复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光威掌握预浸料配方与织物编织工艺（来源：2024年光威官网）。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精密机械突破预浸料装备高端铺缠装备（来源：2024年光威复材）。</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光威拥有碳纤维国家工程实验室支撑研发（来源：2024年光威官网）。</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精密机械预浸料装备智能化升级收入增161.20%（来源：2024年光威复材）。</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高端铺缠装备拓展电磁储能配套应用（来源：2024年光威复材）。</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产业园共享检测平台提升织物质量（来源：2024年大众日报）。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2024年威海财政科技支出10.71亿元增20.87%（来源：2024年大众日报）。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光威复材获山东省循环经济科学技术奖（来源：2024年光威社会责任）。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光威与高校院所联合攻关预浸料技术（来源：2024年大众日报）。</w:t>
      </w:r>
    </w:p>
    <w:p>
      <w:pPr>
        <w:spacing w:lineRule="exact" w:line="600" w:before="0" w:after="0"/>
        <w:ind w:firstLine="420"/>
        <w:jc w:val="both"/>
      </w:pPr>
      <w:r>
        <w:rPr>
          <w:rFonts w:ascii="仿宋_GB2312" w:hAnsi="仿宋_GB2312" w:eastAsia="仿宋_GB2312"/>
          <w:b w:val="0"/>
          <w:color w:val="000000"/>
          <w:sz w:val="32"/>
        </w:rPr>
        <w:t>据公开数据，产业园科研平台为24家（来源：2024年）。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光威拥有碳纤维国家工程实验室支撑研发（来源：2024年光威官网）」与「精密机械预浸料装备智能化升级收入增161.20%（来源：2024年光威复材）」等数据点清晰刻画了该维度的现实基础；光威拥有碳纤维国家工程实验室支撑研发（来源：2024年光威官网）；精密机械预浸料装备智能化升级收入增161.20%（来源：2024年光威复材）；高端铺缠装备拓展电磁储能配套应用（来源：2024年光威复材）；产业园共享检测平台提升织物质量（来源：2024年大众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光威复材总资产80.72亿元支撑预浸料扩产（来源：2024年光威复材）」与「系列高性能项目总投资5.6亿元含织物产线（来源：2024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光威复材总资产80.72亿元支撑预浸料扩产（来源：2024年光威复材）。</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系列高性能项目总投资5.6亿元含织物产线（来源：2024年新浪财经）。</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碳纤维产业园40多个项目集群投资大（来源：2024年大众日报）。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产业园集中配套降预浸料企业运营成本（来源：2024年大众日报）。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光威环保投入3057.60万元绿色制造（来源：2024年光威社会责任）。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本地丝材配套降低预浸料原料成本（来源：2024年光威复材）。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精密机械收入增161.20%高成长盈利（来源：2024年光威复材）。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通用新材料预浸料收入2.34亿元规模稳（来源：2024年光威复材）。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据2024年产业研究测算预浸料毛利率约20%-30%（来源：2024年行业研究）。</w:t>
      </w:r>
    </w:p>
    <w:p>
      <w:pPr>
        <w:spacing w:lineRule="exact" w:line="600" w:before="0" w:after="0"/>
        <w:ind w:firstLine="420"/>
        <w:jc w:val="both"/>
      </w:pPr>
      <w:r>
        <w:rPr>
          <w:rFonts w:ascii="仿宋_GB2312" w:hAnsi="仿宋_GB2312" w:eastAsia="仿宋_GB2312"/>
          <w:b w:val="0"/>
          <w:color w:val="000000"/>
          <w:sz w:val="32"/>
        </w:rPr>
        <w:t>据公开数据，威海碳纤维产业链营收为69.6亿元（来源：2024年）。</w:t>
      </w:r>
    </w:p>
    <w:p>
      <w:pPr>
        <w:spacing w:lineRule="exact" w:line="600" w:before="0" w:after="0"/>
        <w:ind w:firstLine="420"/>
        <w:jc w:val="both"/>
      </w:pPr>
      <w:r>
        <w:rPr>
          <w:rFonts w:ascii="仿宋_GB2312" w:hAnsi="仿宋_GB2312" w:eastAsia="仿宋_GB2312"/>
          <w:b w:val="0"/>
          <w:color w:val="000000"/>
          <w:sz w:val="32"/>
        </w:rPr>
        <w:t>据公开数据，光威复材营收为24.50亿元（来源：2024年）。</w:t>
      </w:r>
    </w:p>
    <w:p>
      <w:pPr>
        <w:spacing w:lineRule="exact" w:line="600" w:before="0" w:after="0"/>
        <w:ind w:firstLine="420"/>
        <w:jc w:val="both"/>
      </w:pPr>
      <w:r>
        <w:rPr>
          <w:rFonts w:ascii="仿宋_GB2312" w:hAnsi="仿宋_GB2312" w:eastAsia="仿宋_GB2312"/>
          <w:b w:val="0"/>
          <w:color w:val="000000"/>
          <w:sz w:val="32"/>
        </w:rPr>
        <w:t>据公开数据，光威复材总资产为80.72亿元（来源：2024年）。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光威复材总资产80.72亿元支撑预浸料扩产（来源：2024年光威复材）」与「系列高性能项目总投资5.6亿元含织物产线（来源：2024年新浪财经）」等数据点清晰刻画了该维度的现实基础；光威复材总资产80.72亿元支撑预浸料扩产（来源：2024年光威复材）；系列高性能项目总投资5.6亿元含织物产线（来源：2024年新浪财经）；碳纤维产业园40多个项目集群投资大（来源：2024年大众日报）；产业园集中配套降预浸料企业运营成本（来源：2024年大众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据2024年产业研究测算价格波动幅度约±15%（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高端预浸料国产替代与风电需求双驱动（来源：2024年光威官网）。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预浸料装备自主化替代进口空间大（来源：2024年光威复材）。</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航空航天体育休闲新场景拓展需求（来源：2024年大众日报）。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工业级预浸料价格下降影响收入（来源：2024年光威复材）。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高端装备用预浸料验证周期长（来源：2024年光威复材）。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原料碳纤维价格波动传导成本（来源：2024年行业研究）。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碳纤维原料价格下行影响预浸料毛利（来源：2024年光威复材）。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树脂等化工原料价格波动传导（来源：2024年行业研究）。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据2024年产业研究测算价格波动幅度约±15%（来源：2024年行业研究）。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据2024年产业研究测算价格波动幅度约±15%（来源：2024年行业研究）」等数据点清晰刻画了该维度的现实基础；据2024年产业研究测算价格波动幅度约±15%（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威海实施优势产业集群提升工程（来源：2024年大众日报）」与「威海聚链成群引24家平台42家高校院所（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威海将碳纤维列入八大产业集群重点培育（来源：2024年大众日报）。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山东省确定光威为碳纤维及复合材料链主（来源：2024年大众日报）。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临港区以园聚链以链集群打造产业基地（来源：2024年大众日报）。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威海实施优势产业集群提升工程（来源：2024年大众日报）。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威海推动预浸料向风电光伏汽车延伸（来源：2024年大众日报）。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威海聚链成群引24家平台42家高校院所（来源：2024年大众日报）。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产业园精准招商卡位入链落地40多项目（来源：2024年大众日报）。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以链主光威带动预浸料配套招商（来源：2024年大众日报）。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威海沿产业链梳理重点企业精准招商（来源：2024年大众日报）。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威海实施优势产业集群提升工程（来源：2024年大众日报）」与「威海聚链成群引24家平台42家高校院所（来源：2024年大众日报）」等数据点清晰刻画了该维度的现实基础；威海实施优势产业集群提升工程（来源：2024年大众日报）；威海聚链成群引24家平台42家高校院所（来源：2024年大众日报）；产业园精准招商卡位入链落地40多项目（来源：2024年大众日报）；以链主光威带动预浸料配套招商（来源：2024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光威复材总资产80.72亿元支撑预浸料扩产（来源：2024年光威复材）」与「系列高性能项目总投资5.6亿元含织物线（来源：2024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光威复材总资产80.72亿元支撑预浸料扩产（来源：2024年光威复材）。</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系列高性能项目总投资5.6亿元含织物线（来源：2024年新浪财经）。</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碳纤维产业园40多项目集群资金需求大（来源：2024年大众日报）。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据2024年威海规划测算预浸料扩产资金需求超30亿元（来源：2024年威海规划）。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预浸料装备与高端织物研发资金缺口大（来源：2024年光威复材）。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绿色制造与环保绩效改造需持续投入（来源：2024年光威社会责任）。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建议以科创再贷款+专项债支持预浸料项目（来源：2024年威海规划）。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以链主信用+供应链金融支持配套企业（来源：2024年行业研究）。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光威复材总资产80.72亿元支撑预浸料扩产（来源：2024年光威复材）」与「系列高性能项目总投资5.6亿元含织物线（来源：2024年新浪财经）」等数据点清晰刻画了该维度的现实基础；光威复材总资产80.72亿元支撑预浸料扩产（来源：2024年光威复材）；系列高性能项目总投资5.6亿元含织物线（来源：2024年新浪财经）；碳纤维产业园40多项目集群资金需求大（来源：2024年大众日报）；据2024年威海规划测算预浸料扩产资金需求超30亿元（来源：2024年威海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纤维预浸料与织物加工在威海市环翠区依托区域产业基础与政策赋能，已形成以量化事实为支撑的发展格局。威海为首个国家级碳纤维及复合材料产业基地（来源：2024年大众日报）；2024年碳纤维及复合材料产业链营收69.6亿元（来源：2024年大众日报）；产业园引进24家高端科研平台、42家高校院所（来源：2024年大众日报）；光威拥有碳纤维国家工程实验室与企业技术中心（来源：2024年光威官网）；威海高新区高新技术产业产值占比73.47%全省首位（来源：2025年大众日报）；原丝项目年产2600吨保障下游织物和预浸料（来源：2024年证券时报）；通用新材料板块2024年预浸料收入2.34亿元（来源：2024年光威复材）；精密机械板块预浸料装备收入0.89亿元增161.20%（来源：2024年光威复材）。</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光威复合材料股份有限公司(通用新材料板块)：主营高性能预浸料及相关业务，2024年实现销售收入2.34亿元。公司产品体系涵盖碳纤维及织物、高性能预浸料、风电叶片碳梁、复合材料制品等，拥有碳纤维国家工程实验室、国家认定企业技术中心、国家级绿色工厂，预浸料与织物加工能力支撑航空航天、风电叶片、体育休闲等多领域应用，是威海碳纤维产业链「承上启下」的核心环节。</w:t>
      </w:r>
    </w:p>
    <w:p>
      <w:pPr>
        <w:spacing w:lineRule="exact" w:line="600" w:before="0" w:after="0"/>
        <w:ind w:firstLine="420"/>
        <w:jc w:val="both"/>
      </w:pPr>
      <w:r>
        <w:rPr>
          <w:rFonts w:ascii="仿宋_GB2312" w:hAnsi="仿宋_GB2312" w:eastAsia="仿宋_GB2312"/>
          <w:b w:val="0"/>
          <w:color w:val="000000"/>
          <w:sz w:val="32"/>
        </w:rPr>
        <w:t>威海光威精密机械有限公司：聚焦预浸料装备、高端铺缠装备等碳纤维复合材料产业装备的研发制造，2024年实现销售收入0.89亿元、同比增长161.20%，受益于碳纤维复合材料产业装备持续优化迭代与智能升级，并入选国家第七批专精特新「小巨人」企业，为预浸料与织物加工的装备自主化提供保障。</w:t>
      </w:r>
    </w:p>
    <w:p>
      <w:pPr>
        <w:spacing w:lineRule="exact" w:line="600" w:before="0" w:after="0"/>
        <w:ind w:firstLine="420"/>
        <w:jc w:val="both"/>
      </w:pPr>
      <w:r>
        <w:rPr>
          <w:rFonts w:ascii="仿宋_GB2312" w:hAnsi="仿宋_GB2312" w:eastAsia="仿宋_GB2312"/>
          <w:b w:val="0"/>
          <w:color w:val="000000"/>
          <w:sz w:val="32"/>
        </w:rPr>
        <w:t>威海拓展纤维有限公司：光威复材全资子公司，原丝与碳化核心企业，同时支撑碳纤维及织物的生产，2024年拓展纤维板块(碳纤维及织物)实现销售收入14.52亿元。其与光威复材通用新材料板块协同，形成从原丝、碳化、织物到预浸料的纵向一体化能力，是威海预浸料与织物加工的上游保障。</w:t>
      </w:r>
    </w:p>
    <w:p>
      <w:pPr>
        <w:spacing w:lineRule="exact" w:line="600" w:before="0" w:after="0"/>
        <w:jc w:val="left"/>
      </w:pPr>
      <w:r>
        <w:rPr>
          <w:rFonts w:ascii="仿宋_GB2312" w:hAnsi="仿宋_GB2312" w:eastAsia="仿宋_GB2312"/>
          <w:b w:val="0"/>
          <w:color w:val="000000"/>
          <w:sz w:val="28"/>
        </w:rPr>
        <w:t>主要数据来源：大众日报2025年威海科技创新报道；光威复材2024年度业绩快报；光威复材2024社会责任报告；光威复材官网产品中心；威海拓展纤维系列高性能项目环评2024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