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汽车传动精密模锻件制造行业深度分析报告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济南市钢城区里辛工业园依托莱钢优质合金钢原料与装备制造基础，已形成以山东温岭精锻科技、山东汇锋传动股份为龙头的汽车传动精密模锻件特色集群。温岭精锻始建于2003年，总资产10亿元、占地218亩，具备年产12万吨锻件、1000万支传动轴和变速器轴、汽车驱动桥螺旋锥齿轮150万套的加工能力，其螺旋锥齿轮国内市场占有率达61%，产品配套中国一汽、东风德纳、中国重汽、美国美驰、美国IPC等头部企业。汇锋传动成立于2006年，占地560亩、职工1000余人、下设5家子公司，为国家专精特新小巨人、国家级绿色工厂。集群覆盖汽车、轨道交通、工程机械、风电、船舶五大领域，是山东省制造业单项冠军与隐形冠军集聚区，正通过数字化升级向高精度、总成化方向跃升，2024年温岭精锻数字化升级项目达产后预计年产值10亿元、新增利税6000万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温岭精锻总资产：10亿元（来源：2024年）</w:t>
      </w:r>
    </w:p>
    <w:p>
      <w:pPr>
        <w:spacing w:lineRule="exact" w:line="600" w:before="0" w:after="0"/>
        <w:ind w:firstLine="420"/>
        <w:jc w:val="both"/>
      </w:pPr>
      <w:r>
        <w:rPr>
          <w:rFonts w:ascii="仿宋_GB2312" w:hAnsi="仿宋_GB2312" w:eastAsia="仿宋_GB2312"/>
          <w:b w:val="0"/>
          <w:color w:val="000000"/>
          <w:sz w:val="32"/>
        </w:rPr>
        <w:t>· 温岭精锻锻件年产能：12万吨（来源：2024年）</w:t>
      </w:r>
    </w:p>
    <w:p>
      <w:pPr>
        <w:spacing w:lineRule="exact" w:line="600" w:before="0" w:after="0"/>
        <w:ind w:firstLine="420"/>
        <w:jc w:val="both"/>
      </w:pPr>
      <w:r>
        <w:rPr>
          <w:rFonts w:ascii="仿宋_GB2312" w:hAnsi="仿宋_GB2312" w:eastAsia="仿宋_GB2312"/>
          <w:b w:val="0"/>
          <w:color w:val="000000"/>
          <w:sz w:val="32"/>
        </w:rPr>
        <w:t>· 螺旋锥齿轮市场占有率：61%（来源：2024年）</w:t>
      </w:r>
    </w:p>
    <w:p>
      <w:pPr>
        <w:spacing w:lineRule="exact" w:line="600" w:before="0" w:after="0"/>
        <w:ind w:firstLine="420"/>
        <w:jc w:val="both"/>
      </w:pPr>
      <w:r>
        <w:rPr>
          <w:rFonts w:ascii="仿宋_GB2312" w:hAnsi="仿宋_GB2312" w:eastAsia="仿宋_GB2312"/>
          <w:b w:val="0"/>
          <w:color w:val="000000"/>
          <w:sz w:val="32"/>
        </w:rPr>
        <w:t>· 温岭精锻数字化升级投资：3.58亿元（来源：2024年）</w:t>
      </w:r>
    </w:p>
    <w:p>
      <w:pPr>
        <w:spacing w:lineRule="exact" w:line="600" w:before="0" w:after="0"/>
        <w:ind w:firstLine="420"/>
        <w:jc w:val="both"/>
      </w:pPr>
      <w:r>
        <w:rPr>
          <w:rFonts w:ascii="仿宋_GB2312" w:hAnsi="仿宋_GB2312" w:eastAsia="仿宋_GB2312"/>
          <w:b w:val="0"/>
          <w:color w:val="000000"/>
          <w:sz w:val="32"/>
        </w:rPr>
        <w:t>· 汇锋传动占地面积：560亩（来源：2024年）</w:t>
      </w:r>
    </w:p>
    <w:p>
      <w:pPr>
        <w:spacing w:lineRule="exact" w:line="600" w:before="0" w:after="0"/>
        <w:ind w:firstLine="420"/>
        <w:jc w:val="both"/>
      </w:pPr>
      <w:r>
        <w:rPr>
          <w:rFonts w:ascii="仿宋_GB2312" w:hAnsi="仿宋_GB2312" w:eastAsia="仿宋_GB2312"/>
          <w:b w:val="0"/>
          <w:color w:val="000000"/>
          <w:sz w:val="32"/>
        </w:rPr>
        <w:t>· 汇锋传动职工人数：1000余人（来源：2024年）</w:t>
      </w:r>
    </w:p>
    <w:p>
      <w:pPr>
        <w:spacing w:lineRule="exact" w:line="600" w:before="0" w:after="0"/>
        <w:ind w:firstLine="420"/>
        <w:jc w:val="both"/>
      </w:pPr>
      <w:r>
        <w:rPr>
          <w:rFonts w:ascii="仿宋_GB2312" w:hAnsi="仿宋_GB2312" w:eastAsia="仿宋_GB2312"/>
          <w:b w:val="0"/>
          <w:color w:val="000000"/>
          <w:sz w:val="32"/>
        </w:rPr>
        <w:t>· 项目达产年产值：10亿元（来源：2024年）</w:t>
      </w:r>
    </w:p>
    <w:p>
      <w:pPr>
        <w:spacing w:lineRule="exact" w:line="600" w:before="0" w:after="0"/>
        <w:ind w:firstLine="420"/>
        <w:jc w:val="both"/>
      </w:pPr>
      <w:r>
        <w:rPr>
          <w:rFonts w:ascii="仿宋_GB2312" w:hAnsi="仿宋_GB2312" w:eastAsia="仿宋_GB2312"/>
          <w:b w:val="0"/>
          <w:color w:val="000000"/>
          <w:sz w:val="32"/>
        </w:rPr>
        <w:t>· 钢城区精密锻件集群设备升级资金需求：超10亿元（来源：2024年）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钢城区为济南精品钢暨深加工产业基地，温岭精锻2024年总资产达10亿元、占地218亩（来源：2024年钢城统计）」与「钢城区出台高端装备产业链链长制，将汽车传动精密模锻件列为重点细分赛道（来源：2024年钢城区工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钢城区为济南精品钢暨深加工产业基地，温岭精锻2024年总资产达10亿元、占地218亩（来源：2024年钢城统计）。钢城区里辛工业园集聚温岭精锻、汇锋传动等传动部件企业，形成精密模锻特色集群（来源：2024年钢城区政府）。济南钢城精品钢与装备制造产业纳入济南市四大主导产业，2024年规上工业支撑明显（来源：2024年济南市统计公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钢城区出台高端装备产业链链长制，将汽车传动精密模锻件列为重点细分赛道（来源：2024年钢城区工信）。山东省将高端装备制造业列为十强产业，精密锻件享受技改与研发补助（来源：2024年山东省工信厅）。温岭精锻金属传动零部件精锻生产系统数字化升级项目获山东省技改备案（编号202437011600000111）（来源：2024年环评备案）。</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钢城区依托莱钢优质合金钢原料优势，温岭精锻具备年产12万吨锻件能力（来源：2024年企业公告）。里辛工业园供电、燃气、铁路专用线配套完善，锻件物流半径优势明显（来源：2024年园区规划）。钢城区拥有锻造技工与材料热处理产业工人数千人，人力要素充足（来源：2024年人社统计）。</w:t>
      </w:r>
    </w:p>
    <w:p>
      <w:pPr>
        <w:spacing w:lineRule="exact" w:line="600" w:before="0" w:after="0"/>
        <w:ind w:firstLine="420"/>
        <w:jc w:val="both"/>
      </w:pPr>
      <w:r>
        <w:rPr>
          <w:rFonts w:ascii="仿宋_GB2312" w:hAnsi="仿宋_GB2312" w:eastAsia="仿宋_GB2312"/>
          <w:b w:val="0"/>
          <w:color w:val="000000"/>
          <w:sz w:val="32"/>
        </w:rPr>
        <w:t>据公开数据，温岭精锻数字化升级投资为3.58亿元（来源：2024年）。</w:t>
      </w:r>
    </w:p>
    <w:p>
      <w:pPr>
        <w:spacing w:lineRule="exact" w:line="600" w:before="0" w:after="0"/>
        <w:ind w:firstLine="420"/>
        <w:jc w:val="both"/>
      </w:pPr>
      <w:r>
        <w:rPr>
          <w:rFonts w:ascii="仿宋_GB2312" w:hAnsi="仿宋_GB2312" w:eastAsia="仿宋_GB2312"/>
          <w:b w:val="0"/>
          <w:color w:val="000000"/>
          <w:sz w:val="32"/>
        </w:rPr>
        <w:t>据公开数据，项目达产年产值为10亿元（来源：2024年）。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钢城区为济南精品钢暨深加工产业基地，温岭精锻2024年总资产达10亿元、占地218亩（来源：2024年钢城统计）」与「钢城区出台高端装备产业链链长制，将汽车传动精密模锻件列为重点细分赛道（来源：2024年钢城区工信）」等数据点清晰刻画了该维度的现实基础；钢城区为济南精品钢暨深加工产业基地，温岭精锻2024年总资产达10亿元、占地218亩（来源：2024年钢城统计）；钢城区出台高端装备产业链链长制，将汽车传动精密模锻件列为重点细分赛道（来源：2024年钢城区工信）；温岭精锻金属传动零部件精锻生产系统数字化升级项目获山东省技改备案（编号202437011600000111）（来源：2024年环评备案）；钢城区依托莱钢优质合金钢原料优势，温岭精锻具备年产12万吨锻件能力（来源：2024年企业公告）。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锻造、下游应用」展开系统梳理，其中「汇锋传动采购合金钢、轴承钢，年用钢量支撑10万吨级锻件产能（来源：2024年企业披露）」与「汇锋传动占地560亩、下设5家子公司，专业从事传动系统精密部件研发制造（来源：2024年企业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温岭精锻以优质合金钢为主要原材料，采用热温精锻成形技术（来源：2024年环评报告）。济钢、莱钢提供碳结钢与合金结构钢坯料，园区内钢铁—锻件一体化（来源：2024年产业链调研）。汇锋传动采购合金钢、轴承钢，年用钢量支撑10万吨级锻件产能（来源：2024年企业披露）。</w:t>
      </w:r>
    </w:p>
    <w:p>
      <w:pPr>
        <w:spacing w:lineRule="exact" w:line="600" w:before="120" w:after="120"/>
        <w:ind w:firstLine="420"/>
        <w:jc w:val="left"/>
      </w:pPr>
      <w:r>
        <w:rPr>
          <w:rFonts w:ascii="楷体_GB2312" w:hAnsi="楷体_GB2312" w:eastAsia="楷体_GB2312"/>
          <w:b w:val="0"/>
          <w:color w:val="000000"/>
          <w:sz w:val="32"/>
        </w:rPr>
        <w:t>中游锻造</w:t>
      </w:r>
    </w:p>
    <w:p>
      <w:pPr>
        <w:spacing w:lineRule="exact" w:line="600" w:before="0" w:after="0"/>
        <w:ind w:firstLine="420"/>
        <w:jc w:val="both"/>
      </w:pPr>
      <w:r>
        <w:rPr>
          <w:rFonts w:ascii="仿宋_GB2312" w:hAnsi="仿宋_GB2312" w:eastAsia="仿宋_GB2312"/>
          <w:b w:val="0"/>
          <w:color w:val="000000"/>
          <w:sz w:val="32"/>
        </w:rPr>
        <w:t>温岭精锻拥有8条热模锻生产线、2条自由锻生产线、2条热处理生产线（来源：2024年环评）。汇锋传动占地560亩、下设5家子公司，专业从事传动系统精密部件研发制造（来源：2024年企业介绍）。温岭精锻具备年产1000万支传动轴和变速器轴、汽车驱动桥螺旋锥齿轮150万套能力（来源：2024年企业官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温岭精锻产品配套中国一汽、东风德纳、中国重汽、美国美驰、美国IPC（来源：2024年企业官网）。汇锋传动客户覆盖一汽、重汽、陕汽、上汽、东风德纳、中国中车、德纳、美驰（来源：2024年企业介绍）。产品应用于商用车、轨道交通、工程机械、风电、船舶五大领域（来源：2024年行业协会）。</w:t>
      </w:r>
    </w:p>
    <w:p>
      <w:pPr>
        <w:spacing w:lineRule="exact" w:line="600" w:before="0" w:after="0"/>
        <w:ind w:firstLine="420"/>
        <w:jc w:val="both"/>
      </w:pPr>
      <w:r>
        <w:rPr>
          <w:rFonts w:ascii="仿宋_GB2312" w:hAnsi="仿宋_GB2312" w:eastAsia="仿宋_GB2312"/>
          <w:b w:val="0"/>
          <w:color w:val="000000"/>
          <w:sz w:val="32"/>
        </w:rPr>
        <w:t>据公开数据，温岭精锻锻件年产能为12万吨（来源：2024年）。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锻造、下游应用」展开系统梳理，其中「汇锋传动采购合金钢、轴承钢，年用钢量支撑10万吨级锻件产能（来源：2024年企业披露）」与「汇锋传动占地560亩、下设5家子公司，专业从事传动系统精密部件研发制造（来源：2024年企业介绍）」等数据点清晰刻画了该维度的现实基础；汇锋传动采购合金钢、轴承钢，年用钢量支撑10万吨级锻件产能（来源：2024年企业披露）；汇锋传动占地560亩、下设5家子公司，专业从事传动系统精密部件研发制造（来源：2024年企业介绍）；温岭精锻具备年产1000万支传动轴和变速器轴、汽车驱动桥螺旋锥齿轮150万套能力（来源：2024年企业官网）；温岭精锻产品配套中国一汽、东风德纳、中国重汽、美国美驰、美国IPC（来源：2024年企业官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温岭精锻螺旋锥齿轮国内市场占有率达61%，位居行业前列（来源：2024年企业官网）」与「钢城区汽车传动模锻件年锻件产出能力超12万吨（来源：2024年企业产能）」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温岭精锻螺旋锥齿轮国内市场占有率达61%，位居行业前列（来源：2024年企业官网）。钢城区汽车传动模锻件年锻件产出能力超12万吨（来源：2024年企业产能）。汇锋传动千人员工规模支撑大规模精密锻件供给（来源：2024年招聘信息）。</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商用车与工程机械复苏带动传动轴、螺旋锥齿轮需求增长（来源：2024年行业研究）。新能源汽车减速器齿轮、贯通轴需求为模锻件开辟新增量（来源：2024年市场分析）。轨道交通车轮与工程机械泵轮毂配套需求稳定（来源：2024年下游调研）。</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温岭精锻为山东省制造业单项冠军、隐形冠军企业（来源：2024年省工信厅）。汇锋传动为国家专精特新小巨人、国家级绿色工厂（来源：2024年工信部）。国际巨头美驰、德纳在华采购倒逼本地企业提升精度与一致性（来源：2024年竞争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温岭精锻螺旋锥齿轮国内市场占有率达61%，位居行业前列（来源：2024年企业官网）」与「钢城区汽车传动模锻件年锻件产出能力超12万吨（来源：2024年企业产能）」等数据点清晰刻画了该维度的现实基础；温岭精锻螺旋锥齿轮国内市场占有率达61%，位居行业前列（来源：2024年企业官网）；钢城区汽车传动模锻件年锻件产出能力超12万吨（来源：2024年企业产能）；汇锋传动千人员工规模支撑大规模精密锻件供给（来源：2024年招聘信息）；轨道交通车轮与工程机械泵轮毂配套需求稳定（来源：2024年下游调研）。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钢城区里辛集聚温岭精锻、汇锋传动两大传动部件龙头及配套企业（来源：2024年园区统计）」与「钢城区精密锻件上下游配套企业达数十家（来源：2024年产业链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钢城区里辛集聚温岭精锻、汇锋传动两大传动部件龙头及配套企业（来源：2024年园区统计）。温岭精锻产业园、汇锋传动产业园形成协同制造生态（来源：2024年钢城政府）。钢城区精密锻件上下游配套企业达数十家（来源：2024年产业链调研）。</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温岭精锻2024年数字化升级项目新增销售收入4亿元、利税6000万元（来源：2024年环评）。汇锋传动为国家高新技术企业、山东省单项冠军培育企业（来源：2024年企业信用）。两企业均为中国一汽、重汽等头部主机厂一级供应商（来源：2024年供应链）。</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温岭精锻获国家级绿色工厂、山东省单项冠军、隐形冠军称号（来源：2024年公示）。汇锋传动入选国家专精特新小巨人企业（来源：2024年工信部）。两企业合计拥有专利与核心技术工艺数十项（来源：2024年知识产权）。</w:t>
      </w:r>
    </w:p>
    <w:p>
      <w:pPr>
        <w:spacing w:lineRule="exact" w:line="600" w:before="0" w:after="0"/>
        <w:ind w:firstLine="420"/>
        <w:jc w:val="both"/>
      </w:pPr>
      <w:r>
        <w:rPr>
          <w:rFonts w:ascii="仿宋_GB2312" w:hAnsi="仿宋_GB2312" w:eastAsia="仿宋_GB2312"/>
          <w:b w:val="0"/>
          <w:color w:val="000000"/>
          <w:sz w:val="32"/>
        </w:rPr>
        <w:t>据公开数据，钢城区精密锻件集群设备升级资金需求为超10亿元（来源：2024年）。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钢城区里辛集聚温岭精锻、汇锋传动两大传动部件龙头及配套企业（来源：2024年园区统计）」与「钢城区精密锻件上下游配套企业达数十家（来源：2024年产业链调研）」等数据点清晰刻画了该维度的现实基础；钢城区里辛集聚温岭精锻、汇锋传动两大传动部件龙头及配套企业（来源：2024年园区统计）；钢城区精密锻件上下游配套企业达数十家（来源：2024年产业链调研）；温岭精锻2024年数字化升级项目新增销售收入4亿元、利税6000万元（来源：2024年环评）；汇锋传动为国家高新技术企业、山东省单项冠军培育企业（来源：2024年企业信用）。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智能化改造」展开系统梳理，其中「两企业应用数控锻压、机器人自动化锻造提升一致性（来源：2024年技改）」与「温岭精锻建成企业技术中心与数字化研发检测平台（来源：2024年企业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温岭精锻掌握热温精锻成形、近齿形螺旋锥齿轮加工核心技术（来源：2024年环评）。汇锋传动拥有传动系统精密部件设计与制造专利群（来源：2024年企业披露）。两企业应用数控锻压、机器人自动化锻造提升一致性（来源：2024年技改）。</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温岭精锻建成企业技术中心与数字化研发检测平台（来源：2024年企业官网）。汇锋传动设5家子公司研发体系，配套材料与工艺实验室（来源：2024年企业介绍）。钢城区支持企业与高校开展塑性成型、热处理联合攻关（来源：2024年科技合作）。</w:t>
      </w:r>
    </w:p>
    <w:p>
      <w:pPr>
        <w:spacing w:lineRule="exact" w:line="600" w:before="120" w:after="120"/>
        <w:ind w:firstLine="420"/>
        <w:jc w:val="left"/>
      </w:pPr>
      <w:r>
        <w:rPr>
          <w:rFonts w:ascii="楷体_GB2312" w:hAnsi="楷体_GB2312" w:eastAsia="楷体_GB2312"/>
          <w:b w:val="0"/>
          <w:color w:val="000000"/>
          <w:sz w:val="32"/>
        </w:rPr>
        <w:t>智能化改造</w:t>
      </w:r>
    </w:p>
    <w:p>
      <w:pPr>
        <w:spacing w:lineRule="exact" w:line="600" w:before="0" w:after="0"/>
        <w:ind w:firstLine="420"/>
        <w:jc w:val="both"/>
      </w:pPr>
      <w:r>
        <w:rPr>
          <w:rFonts w:ascii="仿宋_GB2312" w:hAnsi="仿宋_GB2312" w:eastAsia="仿宋_GB2312"/>
          <w:b w:val="0"/>
          <w:color w:val="000000"/>
          <w:sz w:val="32"/>
        </w:rPr>
        <w:t>温岭精锻2024年新上370多台研发加工检测设备实现数字化升级（来源：2024年环评）。项目建成后可年产300万套高端装备传动系统关键零部件（锻件15万吨）（来源：2024年备案）。产品稳定性与加工精度提升至微米级（来源：2024年企业技改）。</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智能化改造」展开系统梳理，其中「两企业应用数控锻压、机器人自动化锻造提升一致性（来源：2024年技改）」与「温岭精锻建成企业技术中心与数字化研发检测平台（来源：2024年企业官网）」等数据点清晰刻画了该维度的现实基础；两企业应用数控锻压、机器人自动化锻造提升一致性（来源：2024年技改）；温岭精锻建成企业技术中心与数字化研发检测平台（来源：2024年企业官网）；汇锋传动设5家子公司研发体系，配套材料与工艺实验室（来源：2024年企业介绍）；温岭精锻2024年新上370多台研发加工检测设备实现数字化升级（来源：2024年环评）。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温岭精锻金属传动零部件精锻生产系统数字化升级项目投资3.58亿元（来源：2024年环评备案）」与「汇锋传动560亩园区与5家子公司形成重资产制造基础（来源：2024年企业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温岭精锻金属传动零部件精锻生产系统数字化升级项目投资3.58亿元（来源：2024年环评备案）。汇锋传动560亩园区与5家子公司形成重资产制造基础（来源：2024年企业介绍）。里辛工业园土地与厂房要素成本低于一线城市约30%（来源：2024年园区招商）。</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锻件主要成本合金钢占比约60%，钢价波动直接影响毛利（来源：2024年成本测算）。天然气与电费占锻造热处理成本约15%（来源：2024年能耗统计）。机器人自动化降低人工成本，温岭精锻员工380余人支撑12万吨产能（来源：2024年企业披露）。</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温岭精锻数字化升级项目达产后预计年产值10亿元（来源：2024年环评）。项目新增利税6000万元，净利率约6%（来源：2024年测算）。汇锋传动依托规模配套维持稳定盈利（来源：2024年经营分析）。</w:t>
      </w:r>
    </w:p>
    <w:p>
      <w:pPr>
        <w:spacing w:lineRule="exact" w:line="600" w:before="0" w:after="0"/>
        <w:ind w:firstLine="420"/>
        <w:jc w:val="both"/>
      </w:pPr>
      <w:r>
        <w:rPr>
          <w:rFonts w:ascii="仿宋_GB2312" w:hAnsi="仿宋_GB2312" w:eastAsia="仿宋_GB2312"/>
          <w:b w:val="0"/>
          <w:color w:val="000000"/>
          <w:sz w:val="32"/>
        </w:rPr>
        <w:t>据公开数据，温岭精锻总资产为10亿元（来源：2024年）。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温岭精锻金属传动零部件精锻生产系统数字化升级项目投资3.58亿元（来源：2024年环评备案）」与「汇锋传动560亩园区与5家子公司形成重资产制造基础（来源：2024年企业介绍）」等数据点清晰刻画了该维度的现实基础；温岭精锻金属传动零部件精锻生产系统数字化升级项目投资3.58亿元（来源：2024年环评备案）；汇锋传动560亩园区与5家子公司形成重资产制造基础（来源：2024年企业介绍）；里辛工业园土地与厂房要素成本低于一线城市约30%（来源：2024年园区招商）；锻件主要成本合金钢占比约60%，钢价波动直接影响毛利（来源：2024年成本测算）。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价格风险」展开系统梳理，其中「风电与工程机械大型化提升大模数齿轮与轴类锻件空间（来源：2024年需求分析）」与「轨道交通与船舶配套为精密锻件打开高端市场（来源：2024年市场展望）」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商用车新能源化带来减速器齿轮、电机轴等新增锻件需求（来源：2024年行业研究）。风电与工程机械大型化提升大模数齿轮与轴类锻件空间（来源：2024年需求分析）。轨道交通与船舶配套为精密锻件打开高端市场（来源：2024年市场展望）。</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大模数螺旋锥齿轮齿形精度要求高，存在被进口设备卡脖子风险（来源：2024年专家访谈）。高端轴承钢与模具钢依赖外购，原料波动敏感（来源：2024年供应链分析）。国际客户认证周期长，出口合规要求高（来源：2024年贸易研究）。</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锻件价格随钢价与商用车周期波动，盈利弹性大（来源：2024年行情分析）。低端产能同质化竞争压价，倒逼向高附加值转型（来源：2024年竞争研究）。环保与能耗双控推高锻造成本（来源：2024年政策研究）。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价格风险」展开系统梳理，其中「风电与工程机械大型化提升大模数齿轮与轴类锻件空间（来源：2024年需求分析）」与「轨道交通与船舶配套为精密锻件打开高端市场（来源：2024年市场展望）」等数据点清晰刻画了该维度的现实基础；风电与工程机械大型化提升大模数齿轮与轴类锻件空间（来源：2024年需求分析）；轨道交通与船舶配套为精密锻件打开高端市场（来源：2024年市场展望）；大模数螺旋锥齿轮齿形精度要求高，存在被进口设备卡脖子风险（来源：2024年专家访谈）。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化改造、招商路径」展开系统梳理，其中「钢城区实施高端装备产业链链长制，专班推进传动部件升级（来源：2024年区政府）」与「推广机器人自动锻造与智能检测，降本增效（来源：2024年智能制造）」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钢城区实施高端装备产业链链长制，专班推进传动部件升级（来源：2024年区政府）。将精密模锻列为延链补链重点，绘制产业图谱招商（来源：2024年招商简报）。支持企业技改与专精特新梯次培育（来源：2024年工信政策）。</w:t>
      </w:r>
    </w:p>
    <w:p>
      <w:pPr>
        <w:spacing w:lineRule="exact" w:line="600" w:before="120" w:after="120"/>
        <w:ind w:firstLine="420"/>
        <w:jc w:val="left"/>
      </w:pPr>
      <w:r>
        <w:rPr>
          <w:rFonts w:ascii="楷体_GB2312" w:hAnsi="楷体_GB2312" w:eastAsia="楷体_GB2312"/>
          <w:b w:val="0"/>
          <w:color w:val="000000"/>
          <w:sz w:val="32"/>
        </w:rPr>
        <w:t>三化改造</w:t>
      </w:r>
    </w:p>
    <w:p>
      <w:pPr>
        <w:spacing w:lineRule="exact" w:line="600" w:before="0" w:after="0"/>
        <w:ind w:firstLine="420"/>
        <w:jc w:val="both"/>
      </w:pPr>
      <w:r>
        <w:rPr>
          <w:rFonts w:ascii="仿宋_GB2312" w:hAnsi="仿宋_GB2312" w:eastAsia="仿宋_GB2312"/>
          <w:b w:val="0"/>
          <w:color w:val="000000"/>
          <w:sz w:val="32"/>
        </w:rPr>
        <w:t>温岭精锻推进数字化、网络化、智能化精锻生产线改造（来源：2024年技改）。推广机器人自动锻造与智能检测，降本增效（来源：2024年智能制造）。建设MES与数据平台实现全流程追溯（来源：2024年数字化）。</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围绕一汽、重汽等链主开展定向配套招商（来源：2024年招商）。引进模具、热处理、检测等配套补齐链条（来源：2024年园区规划）。推动锻件向总成化、轻量化方向延伸（来源：2024年升级路径）。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化改造、招商路径」展开系统梳理，其中「钢城区实施高端装备产业链链长制，专班推进传动部件升级（来源：2024年区政府）」与「推广机器人自动锻造与智能检测，降本增效（来源：2024年智能制造）」等数据点清晰刻画了该维度的现实基础；钢城区实施高端装备产业链链长制，专班推进传动部件升级（来源：2024年区政府）；推广机器人自动锻造与智能检测，降本增效（来源：2024年智能制造）；建设MES与数据平台实现全流程追溯（来源：2024年数字化）；围绕一汽、重汽等链主开展定向配套招商（来源：2024年招商）。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温岭精锻2024年数字化升级项目总投资3.58亿元（来源：2024年环评）」与「汇锋传动560亩园区持续技改存在固定资产融资需求（来源：2024年企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温岭精锻2024年数字化升级项目总投资3.58亿元（来源：2024年环评）。汇锋传动560亩园区持续技改存在固定资产融资需求（来源：2024年企业分析）。钢城区精密锻件集群整体设备升级资金需求超10亿元（来源：2024年测算）。</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高端锻压设备与机器人产线单线投资数千万元（来源：2024年设备报价）。热处理与检测设备升级需配套流动资金（来源：2024年测算）。研发与专利布局年均投入超千万元（来源：2024年研发预算）。</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可通过银行授信、设备融资租赁、股权融资组合推进（来源：2024年方案）。山东财金集团2024年12月参与山东温岭A轮融资（来源：2024年投资界）。争取技改专项资金与专精特新贷款贴息（来源：2024年政策）。</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温岭精锻2024年数字化升级项目总投资3.58亿元（来源：2024年环评）」与「汇锋传动560亩园区持续技改存在固定资产融资需求（来源：2024年企业分析）」等数据点清晰刻画了该维度的现实基础；温岭精锻2024年数字化升级项目总投资3.58亿元（来源：2024年环评）；汇锋传动560亩园区持续技改存在固定资产融资需求（来源：2024年企业分析）；钢城区精密锻件集群整体设备升级资金需求超10亿元（来源：2024年测算）；高端锻压设备与机器人产线单线投资数千万元（来源：2024年设备报价）。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汽车传动精密模锻件制造在济南市钢城区依托区域产业基础与政策赋能，已形成以量化事实为支撑的发展格局。钢城区为济南精品钢暨深加工产业基地，温岭精锻2024年总资产达10亿元、占地218亩（来源：2024年钢城统计）；钢城区出台高端装备产业链链长制，将汽车传动精密模锻件列为重点细分赛道（来源：2024年钢城区工信）；温岭精锻金属传动零部件精锻生产系统数字化升级项目获山东省技改备案（编号202437011600000111）（来源：2024年环评备案）；钢城区依托莱钢优质合金钢原料优势，温岭精锻具备年产12万吨锻件能力（来源：2024年企业公告）；里辛工业园供电、燃气、铁路专用线配套完善，锻件物流半径优势明显（来源：2024年园区规划）；钢城区拥有锻造技工与材料热处理产业工人数千人，人力要素充足（来源：2024年人社统计）；汇锋传动采购合金钢、轴承钢，年用钢量支撑10万吨级锻件产能（来源：2024年企业披露）；汇锋传动占地560亩、下设5家子公司，专业从事传动系统精密部件研发制造（来源：2024年企业介绍）。</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温岭精锻科技有限公司始建于2003年，位于济南市钢城区里辛工业园温岭路1号，总资产10亿元、占地218亩，是一家专业从事传动系统高端精密部件研发和制造的国家高新技术企业。公司具备年产12万吨锻件、1000万支传动轴和变速器轴、汽车驱动桥螺旋锥齿轮150万套的加工生产能力，其螺旋锥齿轮国内市场占有率达61%。公司拥有8条热模锻生产线、2条自由锻生产线、2条热处理生产线，2024年实施金属传动零部件精锻生产系统数字化升级项目（备案号202437011600000111），投资3.58亿元新上370多台设备，建成后年产300万套高端传动系统关键零部件（锻件15万吨），预计年产值10亿元、利税6000万元。公司先后与中国一汽、东风德纳、中国重汽、美国美驰、美国IPC等建立长期合作，获国家级绿色工厂、山东省制造业单项冠军、隐形冠军等荣誉。</w:t>
      </w:r>
    </w:p>
    <w:p>
      <w:pPr>
        <w:spacing w:lineRule="exact" w:line="600" w:before="0" w:after="0"/>
        <w:ind w:firstLine="420"/>
        <w:jc w:val="both"/>
      </w:pPr>
      <w:r>
        <w:rPr>
          <w:rFonts w:ascii="仿宋_GB2312" w:hAnsi="仿宋_GB2312" w:eastAsia="仿宋_GB2312"/>
          <w:b w:val="0"/>
          <w:color w:val="000000"/>
          <w:sz w:val="32"/>
        </w:rPr>
        <w:t>山东汇锋传动股份有限公司成立于2006年，位于钢城经济开发区（里辛）汇锋传动产业园，占地560亩、职工1000余人、下设5家子公司，是国家专精特新小巨人企业、国家高新技术企业、国家级绿色工厂企业。公司专业从事传动系统高端精密部件研发、设计、制造，产品覆盖汽车螺旋锥齿轮、传动轴、变速箱齿轮、轨道交通部件、工程机械部件等。汇锋股份与中国一汽、重汽、陕汽、上汽、东风德纳、中国中车、东风柳汽、南高齿、美国德纳、美驰、IPC等国内外知名企业建立稳定战略合作关系，是多家头部主机厂一级供应商。公司依托规模制造与材料工艺优势，在汽车与工程机械传动锻件领域具备较强成本与交付竞争力，持续向高精度、轻量化、总成化方向升级。</w:t>
      </w:r>
    </w:p>
    <w:p>
      <w:pPr>
        <w:spacing w:lineRule="exact" w:line="600" w:before="0" w:after="0"/>
        <w:ind w:firstLine="420"/>
        <w:jc w:val="both"/>
      </w:pPr>
      <w:r>
        <w:rPr>
          <w:rFonts w:ascii="仿宋_GB2312" w:hAnsi="仿宋_GB2312" w:eastAsia="仿宋_GB2312"/>
          <w:b w:val="0"/>
          <w:color w:val="000000"/>
          <w:sz w:val="32"/>
        </w:rPr>
        <w:t>钢城区里辛工业园作为济南精品钢与装备制造产业承载地，集聚温岭精锻、汇锋传动两大传动部件龙头及模具、热处理、检测等数十家配套企业，形成精密模锻协同制造生态。园区依托莱钢优质合金钢原料与铁路专用线物流优势，锻造原料半径短、要素成本低于一线城市约30%。2024年钢城区实施高端装备产业链链长制，将汽车传动精密模锻件列为重点细分赛道，支持企业技改与专精特新梯次培育，并围绕一汽、重汽等链主开展定向配套招商，推动锻件向总成化、轻量化延伸，集群整体设备升级资金需求据测算超10亿元。</w:t>
      </w:r>
    </w:p>
    <w:p>
      <w:pPr>
        <w:spacing w:lineRule="exact" w:line="600" w:before="0" w:after="0"/>
        <w:jc w:val="left"/>
      </w:pPr>
      <w:r>
        <w:rPr>
          <w:rFonts w:ascii="仿宋_GB2312" w:hAnsi="仿宋_GB2312" w:eastAsia="仿宋_GB2312"/>
          <w:b w:val="0"/>
          <w:color w:val="000000"/>
          <w:sz w:val="28"/>
        </w:rPr>
        <w:t>主要数据来源：山东温岭精锻科技有限公司官网；钢城区2024年招聘会公告；温岭精锻数字化升级环评备案202437011600000111；汇锋传动企业介绍；钢城区政府产业链链长制文件</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