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锻件热处理与精密机加工行业深度分析报告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锻件热处理与精密机加工是钢城区精密模锻产业链的价值提升关键环节，连接锻造毛坯与终端总成。温岭精锻、汇锋传动均建有独立热处理与机加工车间，温岭精锻拥有2条热处理生产线及370多台套加工检测设备，2024年数字化升级项目对8条热模锻线、2条自由锻线、2条热处理线及模具制造、机械加工、仓库进行系统化升级，实现下料—感应加热—预锻—精锻—热处理—精整—机加工全流程闭环。钢城区依托莱钢原料与重型装备基础，热处理以可控气氛渗碳、调质、正火为主，机加工采用高速数控车床、加工中心与三坐标检测，产品精度达微米级。该环节能耗约占制造成本15%，是绿色化改造重点；集群正通过余热回收、智能控温与机器人上下料降低单位能耗，并向精密齿轮、轴类成品化交付转型，整体技改资金需求据测算超8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温岭精锻热处理生产线：2条（来源：2024年）</w:t>
      </w:r>
    </w:p>
    <w:p>
      <w:pPr>
        <w:spacing w:lineRule="exact" w:line="600" w:before="0" w:after="0"/>
        <w:ind w:firstLine="420"/>
        <w:jc w:val="both"/>
      </w:pPr>
      <w:r>
        <w:rPr>
          <w:rFonts w:ascii="仿宋_GB2312" w:hAnsi="仿宋_GB2312" w:eastAsia="仿宋_GB2312"/>
          <w:b w:val="0"/>
          <w:color w:val="000000"/>
          <w:sz w:val="32"/>
        </w:rPr>
        <w:t>· 温岭精锻升级新上设备：370多台套（来源：2024年）</w:t>
      </w:r>
    </w:p>
    <w:p>
      <w:pPr>
        <w:spacing w:lineRule="exact" w:line="600" w:before="0" w:after="0"/>
        <w:ind w:firstLine="420"/>
        <w:jc w:val="both"/>
      </w:pPr>
      <w:r>
        <w:rPr>
          <w:rFonts w:ascii="仿宋_GB2312" w:hAnsi="仿宋_GB2312" w:eastAsia="仿宋_GB2312"/>
          <w:b w:val="0"/>
          <w:color w:val="000000"/>
          <w:sz w:val="32"/>
        </w:rPr>
        <w:t>· 机加工精度：微米级（来源：2024年）</w:t>
      </w:r>
    </w:p>
    <w:p>
      <w:pPr>
        <w:spacing w:lineRule="exact" w:line="600" w:before="0" w:after="0"/>
        <w:ind w:firstLine="420"/>
        <w:jc w:val="both"/>
      </w:pPr>
      <w:r>
        <w:rPr>
          <w:rFonts w:ascii="仿宋_GB2312" w:hAnsi="仿宋_GB2312" w:eastAsia="仿宋_GB2312"/>
          <w:b w:val="0"/>
          <w:color w:val="000000"/>
          <w:sz w:val="32"/>
        </w:rPr>
        <w:t>· 热处理能耗占比：约15%（来源：2024年）</w:t>
      </w:r>
    </w:p>
    <w:p>
      <w:pPr>
        <w:spacing w:lineRule="exact" w:line="600" w:before="0" w:after="0"/>
        <w:ind w:firstLine="420"/>
        <w:jc w:val="both"/>
      </w:pPr>
      <w:r>
        <w:rPr>
          <w:rFonts w:ascii="仿宋_GB2312" w:hAnsi="仿宋_GB2312" w:eastAsia="仿宋_GB2312"/>
          <w:b w:val="0"/>
          <w:color w:val="000000"/>
          <w:sz w:val="32"/>
        </w:rPr>
        <w:t>· 数字化升级投资：3.58亿元（来源：2024年）</w:t>
      </w:r>
    </w:p>
    <w:p>
      <w:pPr>
        <w:spacing w:lineRule="exact" w:line="600" w:before="0" w:after="0"/>
        <w:ind w:firstLine="420"/>
        <w:jc w:val="both"/>
      </w:pPr>
      <w:r>
        <w:rPr>
          <w:rFonts w:ascii="仿宋_GB2312" w:hAnsi="仿宋_GB2312" w:eastAsia="仿宋_GB2312"/>
          <w:b w:val="0"/>
          <w:color w:val="000000"/>
          <w:sz w:val="32"/>
        </w:rPr>
        <w:t>· 园区整体技改资金需求：超8亿元（来源：2024年）</w:t>
      </w:r>
    </w:p>
    <w:p>
      <w:pPr>
        <w:spacing w:lineRule="exact" w:line="600" w:before="0" w:after="0"/>
        <w:ind w:firstLine="420"/>
        <w:jc w:val="both"/>
      </w:pPr>
      <w:r>
        <w:rPr>
          <w:rFonts w:ascii="仿宋_GB2312" w:hAnsi="仿宋_GB2312" w:eastAsia="仿宋_GB2312"/>
          <w:b w:val="0"/>
          <w:color w:val="000000"/>
          <w:sz w:val="32"/>
        </w:rPr>
        <w:t>· 温岭精锻员工：380余人（来源：2024年）</w:t>
      </w:r>
    </w:p>
    <w:p>
      <w:pPr>
        <w:spacing w:lineRule="exact" w:line="600" w:before="0" w:after="0"/>
        <w:ind w:firstLine="420"/>
        <w:jc w:val="both"/>
      </w:pPr>
      <w:r>
        <w:rPr>
          <w:rFonts w:ascii="仿宋_GB2312" w:hAnsi="仿宋_GB2312" w:eastAsia="仿宋_GB2312"/>
          <w:b w:val="0"/>
          <w:color w:val="000000"/>
          <w:sz w:val="32"/>
        </w:rPr>
        <w:t>· 汇锋传动员工：1000余人（来源：2024年）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钢城区锻件热处理与机加工依托莱钢原料与重型装备基础形成配套体系（来源：2024年产业链调研）」与「里辛工业园集聚温岭精锻、汇锋传动及数十家热处理机加工配套企业（来源：2024年园区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钢城区锻件热处理与机加工依托莱钢原料与重型装备基础形成配套体系（来源：2024年产业链调研）。里辛工业园集聚温岭精锻、汇锋传动及数十家热处理机加工配套企业（来源：2024年园区统计）。济南钢城精品钢深加工链条为热处理环节提供稳定毛坯来源（来源：2024年区统计公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钢城区链长制将热处理与机加工绿色智能化列为升级重点（来源：2024年区政府）。山东省支持锻件企业技改与节能降碳改造并给予补助（来源：2024年省工信厅）。温岭精锻数字化升级项目纳入山东省技改备案管理（来源：2024年环评备案）。</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园区供电、燃气、铁路专用线配套完善，保障热处理连续生产（来源：2024年园区规划）。钢城区拥有热处理与数控加工产业工人数千人（来源：2024年人社统计）。工业用地与厂房要素成本低于一线约30%（来源：2024年园区招商）。</w:t>
      </w:r>
    </w:p>
    <w:p>
      <w:pPr>
        <w:spacing w:lineRule="exact" w:line="600" w:before="0" w:after="0"/>
        <w:ind w:firstLine="420"/>
        <w:jc w:val="both"/>
      </w:pPr>
      <w:r>
        <w:rPr>
          <w:rFonts w:ascii="仿宋_GB2312" w:hAnsi="仿宋_GB2312" w:eastAsia="仿宋_GB2312"/>
          <w:b w:val="0"/>
          <w:color w:val="000000"/>
          <w:sz w:val="32"/>
        </w:rPr>
        <w:t>据公开数据，数字化升级投资为3.58亿元（来源：2024年）。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钢城区锻件热处理与机加工依托莱钢原料与重型装备基础形成配套体系（来源：2024年产业链调研）」与「里辛工业园集聚温岭精锻、汇锋传动及数十家热处理机加工配套企业（来源：2024年园区统计）」等数据点清晰刻画了该维度的现实基础；钢城区锻件热处理与机加工依托莱钢原料与重型装备基础形成配套体系（来源：2024年产业链调研）；里辛工业园集聚温岭精锻、汇锋传动及数十家热处理机加工配套企业（来源：2024年园区统计）；钢城区链长制将热处理与机加工绿色智能化列为升级重点（来源：2024年区政府）；温岭精锻数字化升级项目纳入山东省技改备案管理（来源：2024年环评备案）。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毛坯、中游热处理、下游机加工」展开系统梳理，其中「汇锋传动10万吨级锻件毛坯支撑机加工产能（来源：2024年企业披露）」与「汇锋传动配套三坐标与齿轮检测中心保障精度（来源：2024年企业披露）」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上游毛坯</w:t>
      </w:r>
    </w:p>
    <w:p>
      <w:pPr>
        <w:spacing w:lineRule="exact" w:line="600" w:before="0" w:after="0"/>
        <w:ind w:firstLine="420"/>
        <w:jc w:val="both"/>
      </w:pPr>
      <w:r>
        <w:rPr>
          <w:rFonts w:ascii="仿宋_GB2312" w:hAnsi="仿宋_GB2312" w:eastAsia="仿宋_GB2312"/>
          <w:b w:val="0"/>
          <w:color w:val="000000"/>
          <w:sz w:val="32"/>
        </w:rPr>
        <w:t>温岭精锻8条热模锻线、2条自由锻线提供热处理前毛坯（来源：2024年环评）。汇锋传动10万吨级锻件毛坯支撑机加工产能（来源：2024年企业披露）。莱钢合金结构钢坯料直供园区，缩短物流半径（来源：2024年供应链）。</w:t>
      </w:r>
    </w:p>
    <w:p>
      <w:pPr>
        <w:spacing w:lineRule="exact" w:line="600" w:before="120" w:after="120"/>
        <w:ind w:firstLine="420"/>
        <w:jc w:val="left"/>
      </w:pPr>
      <w:r>
        <w:rPr>
          <w:rFonts w:ascii="楷体_GB2312" w:hAnsi="楷体_GB2312" w:eastAsia="楷体_GB2312"/>
          <w:b w:val="0"/>
          <w:color w:val="000000"/>
          <w:sz w:val="32"/>
        </w:rPr>
        <w:t>中游热处理</w:t>
      </w:r>
    </w:p>
    <w:p>
      <w:pPr>
        <w:spacing w:lineRule="exact" w:line="600" w:before="0" w:after="0"/>
        <w:ind w:firstLine="420"/>
        <w:jc w:val="both"/>
      </w:pPr>
      <w:r>
        <w:rPr>
          <w:rFonts w:ascii="仿宋_GB2312" w:hAnsi="仿宋_GB2312" w:eastAsia="仿宋_GB2312"/>
          <w:b w:val="0"/>
          <w:color w:val="000000"/>
          <w:sz w:val="32"/>
        </w:rPr>
        <w:t>温岭精锻拥有2条热处理生产线，采用可控气氛渗碳与调质工艺（来源：2024年环评）。汇锋传动建成渗碳、调质、正火等完整热处理工序（来源：2024年企业介绍）。集群推广智能控温与余热回收降低能耗（来源：2024年绿色制造）。</w:t>
      </w:r>
    </w:p>
    <w:p>
      <w:pPr>
        <w:spacing w:lineRule="exact" w:line="600" w:before="120" w:after="120"/>
        <w:ind w:firstLine="420"/>
        <w:jc w:val="left"/>
      </w:pPr>
      <w:r>
        <w:rPr>
          <w:rFonts w:ascii="楷体_GB2312" w:hAnsi="楷体_GB2312" w:eastAsia="楷体_GB2312"/>
          <w:b w:val="0"/>
          <w:color w:val="000000"/>
          <w:sz w:val="32"/>
        </w:rPr>
        <w:t>下游机加工</w:t>
      </w:r>
    </w:p>
    <w:p>
      <w:pPr>
        <w:spacing w:lineRule="exact" w:line="600" w:before="0" w:after="0"/>
        <w:ind w:firstLine="420"/>
        <w:jc w:val="both"/>
      </w:pPr>
      <w:r>
        <w:rPr>
          <w:rFonts w:ascii="仿宋_GB2312" w:hAnsi="仿宋_GB2312" w:eastAsia="仿宋_GB2312"/>
          <w:b w:val="0"/>
          <w:color w:val="000000"/>
          <w:sz w:val="32"/>
        </w:rPr>
        <w:t>温岭精锻新上高速数控车床、加工中心等实现精密机加工（来源：2024年环评）。汇锋传动配套三坐标与齿轮检测中心保障精度（来源：2024年企业披露）。产品向齿轮、轴类成品化交付转型（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毛坯、中游热处理、下游机加工」展开系统梳理，其中「汇锋传动10万吨级锻件毛坯支撑机加工产能（来源：2024年企业披露）」与「汇锋传动配套三坐标与齿轮检测中心保障精度（来源：2024年企业披露）」等数据点清晰刻画了该维度的现实基础；汇锋传动10万吨级锻件毛坯支撑机加工产能（来源：2024年企业披露）；汇锋传动配套三坐标与齿轮检测中心保障精度（来源：2024年企业披露）；产品向齿轮、轴类成品化交付转型（来源：2024年升级路径）。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温岭精锻机加工升级后年产300万套关键零部件（锻件15万吨）（来源：2024年备案）」与「汇锋传动千人员工规模支撑大规模精密机加工（来源：2024年招聘信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温岭精锻机加工升级后年产300万套关键零部件（锻件15万吨）（来源：2024年备案）。汇锋传动千人员工规模支撑大规模精密机加工（来源：2024年招聘信息）。园区热处理与机加工本地配套率持续提升（来源：2024年产业链调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商用车、工程机械复苏带动齿轮与轴类精加工需求（来源：2024年行业研究）。新能源减速器齿轮、电机轴精加工需求增长（来源：2024年市场分析）。轨道交通与风电大型件机加工需求稳定（来源：2024年下游调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温岭精锻、汇锋传动为头部主机厂一级供应商，竞争门槛高（来源：2024年供应链）。国际美驰、德纳采购倒逼本地精度与一致性提升（来源：2024年竞争分析）。低端外协产能同质化，倒逼向高附加值成品转型（来源：2024年竞争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温岭精锻机加工升级后年产300万套关键零部件（锻件15万吨）（来源：2024年备案）」与「汇锋传动千人员工规模支撑大规模精密机加工（来源：2024年招聘信息）」等数据点清晰刻画了该维度的现实基础；温岭精锻机加工升级后年产300万套关键零部件（锻件15万吨）（来源：2024年备案）；汇锋传动千人员工规模支撑大规模精密机加工（来源：2024年招聘信息）；园区热处理与机加工本地配套率持续提升（来源：2024年产业链调研）；国际美驰、德纳采购倒逼本地精度与一致性提升（来源：2024年竞争分析）。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里辛工业园集聚热处理、数控加工、检测等数十家配套企业（来源：2024年园区统计）」与「配套企业覆盖模具、外协热处理、三坐标检测（来源：2024年产业链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里辛工业园集聚热处理、数控加工、检测等数十家配套企业（来源：2024年园区统计）。温岭精锻、汇锋传动两大龙头带动协同生态（来源：2024年钢城政府）。配套企业覆盖模具、外协热处理、三坐标检测（来源：2024年产业链调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温岭精锻数字化升级新增销售收入4亿元、利税6000万元（来源：2024年环评）。汇锋传动为国家专精特新小巨人、绿色工厂（来源：2024年工信部）。两企业热处理机加工能力居省内前列（来源：2024年行业排名）。</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温岭精锻获国家级绿色工厂、省单项冠军称号（来源：2024年公示）。汇锋传动入选国家专精特新小巨人（来源：2024年工信部）。配套企业多获科技型中小企业与高新认证（来源：2024年知识产权）。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里辛工业园集聚热处理、数控加工、检测等数十家配套企业（来源：2024年园区统计）」与「配套企业覆盖模具、外协热处理、三坐标检测（来源：2024年产业链调研）」等数据点清晰刻画了该维度的现实基础；里辛工业园集聚热处理、数控加工、检测等数十家配套企业（来源：2024年园区统计）；配套企业覆盖模具、外协热处理、三坐标检测（来源：2024年产业链调研）；温岭精锻数字化升级新增销售收入4亿元、利税6000万元（来源：2024年环评）；汇锋传动为国家专精特新小巨人、绿色工厂（来源：2024年工信部）。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智能化改造」展开系统梳理，其中「集群应用机器人自动锻造与智能检测提升一致性（来源：2024年技改）」与「温岭精锻建数字化研发检测平台含轴测仪、轮廓仪、3D扫描（来源：2024年环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温岭精锻掌握热温精锻后热处理—精整—机加工全流程工艺（来源：2024年环评）。汇锋传动拥有齿轮精密齿形加工与轴类数控技术（来源：2024年企业披露）。集群应用机器人自动锻造与智能检测提升一致性（来源：2024年技改）。</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温岭精锻建数字化研发检测平台含轴测仪、轮廓仪、3D扫描（来源：2024年环评）。汇锋传动设5家子公司研发体系与材料工艺实验室（来源：2024年企业介绍）。钢城区支持校企开展热处理、机加工联合攻关（来源：2024年科技合作）。</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温岭精锻新上370多台设备实现数字化升级（来源：2024年环评）。机加工精度提升至微米级（来源：2024年企业技改）。建设MES与数据平台实现全流程追溯（来源：2024年数字化）。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智能化改造」展开系统梳理，其中「集群应用机器人自动锻造与智能检测提升一致性（来源：2024年技改）」与「温岭精锻建数字化研发检测平台含轴测仪、轮廓仪、3D扫描（来源：2024年环评）」等数据点清晰刻画了该维度的现实基础；集群应用机器人自动锻造与智能检测提升一致性（来源：2024年技改）；温岭精锻建数字化研发检测平台含轴测仪、轮廓仪、3D扫描（来源：2024年环评）；汇锋传动设5家子公司研发体系与材料工艺实验室（来源：2024年企业介绍）；温岭精锻新上370多台设备实现数字化升级（来源：2024年环评）。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温岭精锻数字化升级项目投资3.58亿元（来源：2024年环评备案）」与「汇锋传动560亩园区与5家子公司形成重资产基础（来源：2024年企业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温岭精锻数字化升级项目投资3.58亿元（来源：2024年环评备案）。汇锋传动560亩园区与5家子公司形成重资产基础（来源：2024年企业介绍）。园区整体技改资金需求超8亿元（来源：2024年测算）。</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天然气与电费占热处理成本约15%（来源：2024年能耗统计）。合金钢原料占制造成本约60%（来源：2024年成本测算）。机器人上下料降低人工成本（来源：2024年企业披露）。</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温岭精锻升级项目达产预计年产值10亿元（来源：2024年环评）。项目新增利税6000万元（来源：2024年测算）。成品化交付提升单位附加值约20%（来源：2024年经营分析）。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温岭精锻数字化升级项目投资3.58亿元（来源：2024年环评备案）」与「汇锋传动560亩园区与5家子公司形成重资产基础（来源：2024年企业介绍）」等数据点清晰刻画了该维度的现实基础；温岭精锻数字化升级项目投资3.58亿元（来源：2024年环评备案）；汇锋传动560亩园区与5家子公司形成重资产基础（来源：2024年企业介绍）；园区整体技改资金需求超8亿元（来源：2024年测算）；天然气与电费占热处理成本约15%（来源：2024年能耗统计）。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新能源与工程机械大型化提升精密机加工空间（来源：2024年需求分析）」与「成品化交付提高价值链位势（来源：2024年升级路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新能源与工程机械大型化提升精密机加工空间（来源：2024年需求分析）。成品化交付提高价值链位势（来源：2024年升级路径）。轨道交通、风电高端件机加工需求稳定（来源：2024年市场展望）。</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大模数齿形与轴类精度要求高，设备依赖进口风险（来源：2024年专家访谈）。高端模具钢外购，原料波动敏感（来源：2024年供应链分析）。国际认证周期长，出口合规要求高（来源：2024年贸易研究）。</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热处理加工费随能源价格与商用车周期波动（来源：2024年行情分析）。低端外协同质化压价（来源：2024年竞争研究）。能耗双控推高成本（来源：2024年政策研究）。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新能源与工程机械大型化提升精密机加工空间（来源：2024年需求分析）」与「成品化交付提高价值链位势（来源：2024年升级路径）」等数据点清晰刻画了该维度的现实基础；新能源与工程机械大型化提升精密机加工空间（来源：2024年需求分析）；成品化交付提高价值链位势（来源：2024年升级路径）；大模数齿形与轴类精度要求高，设备依赖进口风险（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钢城区链长制专班推进热处理机加工绿色智能升级（来源：2024年区政府）」与「推广机器人上下料、智能控温、余热回收（来源：2024年智能制造）」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钢城区链长制专班推进热处理机加工绿色智能升级（来源：2024年区政府）。将环节列为延链补链重点并绘制图谱招商（来源：2024年招商简报）。支持企业技改与专精特新培育（来源：2024年工信政策）。</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推广机器人上下料、智能控温、余热回收（来源：2024年智能制造）。建设MES与数据平台实现全流程追溯（来源：2024年数字化）。推动锻件毛坯本地转化率提升（来源：2024年升级路径）。</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引进模具、热处理外协、检测补齐链条（来源：2024年园区规划）。围绕链主开展定向配套招商（来源：2024年招商）。推动向总成化、轻量化延伸（来源：2024年升级路径）。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钢城区链长制专班推进热处理机加工绿色智能升级（来源：2024年区政府）」与「推广机器人上下料、智能控温、余热回收（来源：2024年智能制造）」等数据点清晰刻画了该维度的现实基础；钢城区链长制专班推进热处理机加工绿色智能升级（来源：2024年区政府）；推广机器人上下料、智能控温、余热回收（来源：2024年智能制造）；建设MES与数据平台实现全流程追溯（来源：2024年数字化）；推动锻件毛坯本地转化率提升（来源：2024年升级路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温岭精锻数字化升级总投资3.58亿元（来源：2024年环评）」与「园区整体技改资金需求超8亿元（来源：2024年测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温岭精锻数字化升级总投资3.58亿元（来源：2024年环评）。汇锋传动持续技改存在固定资产融资需求（来源：2024年企业分析）。园区整体技改资金需求超8亿元（来源：2024年测算）。</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高端热处理炉与数控设备单线投资数千万（来源：2024年设备报价）。检测与 robot 产线需配套流动资金（来源：2024年测算）。研发与专利布局年均投入超千万（来源：2024年研发预算）。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银行授信、设备融资租赁、股权融资组合（来源：2024年方案）。争取技改专项资金与绿色制造贷款贴息（来源：2024年政策）。山东财金集团参与温岭A轮融资（来源：2024年投资界）。</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温岭精锻数字化升级总投资3.58亿元（来源：2024年环评）」与「园区整体技改资金需求超8亿元（来源：2024年测算）」等数据点清晰刻画了该维度的现实基础；温岭精锻数字化升级总投资3.58亿元（来源：2024年环评）；园区整体技改资金需求超8亿元（来源：2024年测算）；高端热处理炉与数控设备单线投资数千万（来源：2024年设备报价）；检测与 robot 产线需配套流动资金（来源：2024年测算）。基于上述短板与升级目标，融资需求集中于产能扩张、技术改造与补链项目，宜通过多元化渠道匹配中长期资金。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锻件热处理与精密机加工在济南市钢城区依托区域产业基础与政策赋能，已形成以量化事实为支撑的发展格局。钢城区锻件热处理与机加工依托莱钢原料与重型装备基础形成配套体系（来源：2024年产业链调研）；里辛工业园集聚温岭精锻、汇锋传动及数十家热处理机加工配套企业（来源：2024年园区统计）；钢城区链长制将热处理与机加工绿色智能化列为升级重点（来源：2024年区政府）；温岭精锻数字化升级项目纳入山东省技改备案管理（来源：2024年环评备案）；园区供电、燃气、铁路专用线配套完善，保障热处理连续生产（来源：2024年园区规划）；钢城区拥有热处理与数控加工产业工人数千人（来源：2024年人社统计）；工业用地与厂房要素成本低于一线约30%（来源：2024年园区招商）；汇锋传动10万吨级锻件毛坯支撑机加工产能（来源：2024年企业披露）。</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温岭精锻科技有限公司热处理与机加工板块是公司核心竞争力所在，拥有2条热处理生产线及模具制造、机械加工、仓库等完整工序，2024年实施数字化升级项目，对现有8条热模锻线、2条自由锻线、2条热处理线及机加工环节新上高能压力机、机器人、电液锤、操作机、强力加工中心、高速数控车床、数控车床及轴测仪、轮廓仪、3D扫描仪等370多台套研发加工检测设备，并配套MES与数据交换机、服务器。项目以优质合金钢为原料，工艺流程为下料—中频感应加热—预锻成形—精锻成形—热处理—精整—检验—机械加工—检验入库，建成后可年产300万套高端装备传动系统关键零部件、锻件15万吨，产品稳定性提升至微米级。</w:t>
      </w:r>
    </w:p>
    <w:p>
      <w:pPr>
        <w:spacing w:lineRule="exact" w:line="600" w:before="0" w:after="0"/>
        <w:ind w:firstLine="420"/>
        <w:jc w:val="both"/>
      </w:pPr>
      <w:r>
        <w:rPr>
          <w:rFonts w:ascii="仿宋_GB2312" w:hAnsi="仿宋_GB2312" w:eastAsia="仿宋_GB2312"/>
          <w:b w:val="0"/>
          <w:color w:val="000000"/>
          <w:sz w:val="32"/>
        </w:rPr>
        <w:t>山东汇锋传动股份有限公司拥有560亩园区与5家子公司，建有完整的热处理与精密机加工体系，覆盖渗碳、调质、正火等热处理工艺及数控车、磨、铣、齿形加工等机加工能力。公司职工1000余人，其中技术与质量人员占比显著，配套三坐标测量、齿轮检测中心保障精度。汇锋传动为中重卡、工程机械、轨道交通传动部件提供从锻坯到精加工成品的一体化交付，客户包括一汽、重汽、陕汽、上汽、东风德纳、中国中车、德纳、美驰等。公司持续投入高端数控与检测装备，是国家专精特新小巨人、国家级绿色工厂，热处理与机加工环节是其承接头部主机厂一级配套的关键能力支撑。</w:t>
      </w:r>
    </w:p>
    <w:p>
      <w:pPr>
        <w:spacing w:lineRule="exact" w:line="600" w:before="0" w:after="0"/>
        <w:ind w:firstLine="420"/>
        <w:jc w:val="both"/>
      </w:pPr>
      <w:r>
        <w:rPr>
          <w:rFonts w:ascii="仿宋_GB2312" w:hAnsi="仿宋_GB2312" w:eastAsia="仿宋_GB2312"/>
          <w:b w:val="0"/>
          <w:color w:val="000000"/>
          <w:sz w:val="32"/>
        </w:rPr>
        <w:t>钢城区里辛工业园热处理与精密机加工配套体系由温岭精锻、汇锋传动龙头带动，集聚模具、热处理外协、数控加工、三坐标与齿形检测等数十家配套企业。园区依托莱钢原料与铁路物流，重型锻件毛坯到厂半径短，热处理以可控气氛渗碳炉、调质线为主，机加工采用高速数控车床与加工中心。2024年钢城区链长制将热处理与机加工绿色智能化列为重点，支持余热回收、智能控温、机器人上下料改造，整体技改资金需求据测算超8亿元，目标是将锻件毛坯本地转化率与成品化交付率同步提升，降低外协依赖。</w:t>
      </w:r>
    </w:p>
    <w:p>
      <w:pPr>
        <w:spacing w:lineRule="exact" w:line="600" w:before="0" w:after="0"/>
        <w:jc w:val="left"/>
      </w:pPr>
      <w:r>
        <w:rPr>
          <w:rFonts w:ascii="仿宋_GB2312" w:hAnsi="仿宋_GB2312" w:eastAsia="仿宋_GB2312"/>
          <w:b w:val="0"/>
          <w:color w:val="000000"/>
          <w:sz w:val="28"/>
        </w:rPr>
        <w:t>主要数据来源：温岭精锻数字化升级环评备案202437011600000111；汇锋传动企业介绍；钢城区产业链链长制文件；钢城区2024年招聘会公告；企业能耗与成本测算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