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正极材料与前驱体制造行业深度分析报告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泰安肥城市以「泰山锂谷」为旗帜，打造全国最具活力的新型电池电极材料产业高地，锂电与钠电双轮驱动。2024年肥城锂电产业链实现营收51.62亿元、产值53.04亿元，在山东省特色产业集群综合评价中列第4位，链内重点企业19家、上下游企业137家汇聚成势。正极材料与前驱体方面，2024年8月老城街道签约年产20万吨磷酸铁锂电池前驱体材料项目（新上磷酸铁和硫酸镍钴生产线，建成后可年产20万吨磷酸铁材料和7万吨硫酸镍钴动力电池材料）；蔚蓝新型储能材料产业园总投资25亿元，建设世界首条5GWh普鲁士蓝基钠离子电池生产线，配套正极、负极材料生产线各1条及6条导电浆生产线；山东零壹肆先进材料钠离子电池电芯与正极材料项目已投产，全部建成预计年营收2亿元。集群形成「锂精矿加工—基础锂盐—正负极材料—电池组件组装—回收利用」全生命周期链条，并由单一锂电材料向多元材料转变，产值有望突破100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2024年锂电产业链营收：51.62亿元（来源：2024年）</w:t>
      </w:r>
    </w:p>
    <w:p>
      <w:pPr>
        <w:spacing w:lineRule="exact" w:line="600" w:before="0" w:after="0"/>
        <w:ind w:firstLine="420"/>
        <w:jc w:val="both"/>
      </w:pPr>
      <w:r>
        <w:rPr>
          <w:rFonts w:ascii="仿宋_GB2312" w:hAnsi="仿宋_GB2312" w:eastAsia="仿宋_GB2312"/>
          <w:b w:val="0"/>
          <w:color w:val="000000"/>
          <w:sz w:val="32"/>
        </w:rPr>
        <w:t>· 2024年锂电产业链产值：53.04亿元（来源：2024年）</w:t>
      </w:r>
    </w:p>
    <w:p>
      <w:pPr>
        <w:spacing w:lineRule="exact" w:line="600" w:before="0" w:after="0"/>
        <w:ind w:firstLine="420"/>
        <w:jc w:val="both"/>
      </w:pPr>
      <w:r>
        <w:rPr>
          <w:rFonts w:ascii="仿宋_GB2312" w:hAnsi="仿宋_GB2312" w:eastAsia="仿宋_GB2312"/>
          <w:b w:val="0"/>
          <w:color w:val="000000"/>
          <w:sz w:val="32"/>
        </w:rPr>
        <w:t>· 省特色产业集群排名：第4位（来源：2024年）</w:t>
      </w:r>
    </w:p>
    <w:p>
      <w:pPr>
        <w:spacing w:lineRule="exact" w:line="600" w:before="0" w:after="0"/>
        <w:ind w:firstLine="420"/>
        <w:jc w:val="both"/>
      </w:pPr>
      <w:r>
        <w:rPr>
          <w:rFonts w:ascii="仿宋_GB2312" w:hAnsi="仿宋_GB2312" w:eastAsia="仿宋_GB2312"/>
          <w:b w:val="0"/>
          <w:color w:val="000000"/>
          <w:sz w:val="32"/>
        </w:rPr>
        <w:t>· 链内重点企业：19家（来源：2024年）</w:t>
      </w:r>
    </w:p>
    <w:p>
      <w:pPr>
        <w:spacing w:lineRule="exact" w:line="600" w:before="0" w:after="0"/>
        <w:ind w:firstLine="420"/>
        <w:jc w:val="both"/>
      </w:pPr>
      <w:r>
        <w:rPr>
          <w:rFonts w:ascii="仿宋_GB2312" w:hAnsi="仿宋_GB2312" w:eastAsia="仿宋_GB2312"/>
          <w:b w:val="0"/>
          <w:color w:val="000000"/>
          <w:sz w:val="32"/>
        </w:rPr>
        <w:t>· 上下游企业：137家（来源：2024年）</w:t>
      </w:r>
    </w:p>
    <w:p>
      <w:pPr>
        <w:spacing w:lineRule="exact" w:line="600" w:before="0" w:after="0"/>
        <w:ind w:firstLine="420"/>
        <w:jc w:val="both"/>
      </w:pPr>
      <w:r>
        <w:rPr>
          <w:rFonts w:ascii="仿宋_GB2312" w:hAnsi="仿宋_GB2312" w:eastAsia="仿宋_GB2312"/>
          <w:b w:val="0"/>
          <w:color w:val="000000"/>
          <w:sz w:val="32"/>
        </w:rPr>
        <w:t>· 磷酸铁前驱体项目产能：20万吨/年（来源：2024年）</w:t>
      </w:r>
    </w:p>
    <w:p>
      <w:pPr>
        <w:spacing w:lineRule="exact" w:line="600" w:before="0" w:after="0"/>
        <w:ind w:firstLine="420"/>
        <w:jc w:val="both"/>
      </w:pPr>
      <w:r>
        <w:rPr>
          <w:rFonts w:ascii="仿宋_GB2312" w:hAnsi="仿宋_GB2312" w:eastAsia="仿宋_GB2312"/>
          <w:b w:val="0"/>
          <w:color w:val="000000"/>
          <w:sz w:val="32"/>
        </w:rPr>
        <w:t>· 蔚蓝产业园投资：25亿元（来源：2024年）</w:t>
      </w:r>
    </w:p>
    <w:p>
      <w:pPr>
        <w:spacing w:lineRule="exact" w:line="600" w:before="0" w:after="0"/>
        <w:ind w:firstLine="420"/>
        <w:jc w:val="both"/>
      </w:pPr>
      <w:r>
        <w:rPr>
          <w:rFonts w:ascii="仿宋_GB2312" w:hAnsi="仿宋_GB2312" w:eastAsia="仿宋_GB2312"/>
          <w:b w:val="0"/>
          <w:color w:val="000000"/>
          <w:sz w:val="32"/>
        </w:rPr>
        <w:t>· 5GWh钠电生产线：世界首条（来源：2024年）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锂电产业链营收51.62亿元、产值53.04亿元（来源：2024年产业链统计）」与「肥城集聚锂电新材料企业137家、延链项目32个（来源：2024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肥城以泰山锂谷为旗帜打造新型电池电极材料产业高地（来源：2024年大众新闻）。2024年锂电产业链营收51.62亿元、产值53.04亿元（来源：2024年产业链统计）。肥城集聚锂电新材料企业137家、延链项目32个（来源：2024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肥城市锚定新能源新材料赛道，打造千亿级锂电产业集群（来源：2024年肥城工信）。锂电产业链列山东省特色产业集群综合评价第4位（来源：2024年省工信厅）。老城街道专班招商聚焦锂电新能源新质生产力（来源：2025年大众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蔚蓝科技产业园提供2万平方米免费研发空间与代建车间（来源：2024年新华社）。肥城设立专项股权私募基金全程跟进投资（来源：2024年开工报道）。人才政策赋予首席专家人财物高度自主权（来源：2024年人才报道）。</w:t>
      </w:r>
    </w:p>
    <w:p>
      <w:pPr>
        <w:spacing w:lineRule="exact" w:line="600" w:before="0" w:after="0"/>
        <w:ind w:firstLine="420"/>
        <w:jc w:val="both"/>
      </w:pPr>
      <w:r>
        <w:rPr>
          <w:rFonts w:ascii="仿宋_GB2312" w:hAnsi="仿宋_GB2312" w:eastAsia="仿宋_GB2312"/>
          <w:b w:val="0"/>
          <w:color w:val="000000"/>
          <w:sz w:val="32"/>
        </w:rPr>
        <w:t>据公开数据，2024年锂电产业链营收为51.62亿元（来源：2024年）。</w:t>
      </w:r>
    </w:p>
    <w:p>
      <w:pPr>
        <w:spacing w:lineRule="exact" w:line="600" w:before="0" w:after="0"/>
        <w:ind w:firstLine="420"/>
        <w:jc w:val="both"/>
      </w:pPr>
      <w:r>
        <w:rPr>
          <w:rFonts w:ascii="仿宋_GB2312" w:hAnsi="仿宋_GB2312" w:eastAsia="仿宋_GB2312"/>
          <w:b w:val="0"/>
          <w:color w:val="000000"/>
          <w:sz w:val="32"/>
        </w:rPr>
        <w:t>据公开数据，2024年锂电产业链产值为53.04亿元（来源：2024年）。</w:t>
      </w:r>
    </w:p>
    <w:p>
      <w:pPr>
        <w:spacing w:lineRule="exact" w:line="600" w:before="0" w:after="0"/>
        <w:ind w:firstLine="420"/>
        <w:jc w:val="both"/>
      </w:pPr>
      <w:r>
        <w:rPr>
          <w:rFonts w:ascii="仿宋_GB2312" w:hAnsi="仿宋_GB2312" w:eastAsia="仿宋_GB2312"/>
          <w:b w:val="0"/>
          <w:color w:val="000000"/>
          <w:sz w:val="32"/>
        </w:rPr>
        <w:t>据公开数据，蔚蓝产业园投资为25亿元（来源：2024年）。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锂电产业链营收51.62亿元、产值53.04亿元（来源：2024年产业链统计）」与「肥城集聚锂电新材料企业137家、延链项目32个（来源：2024年新华社）」等数据点清晰刻画了该维度的现实基础；2024年锂电产业链营收51.62亿元、产值53.04亿元（来源：2024年产业链统计）；肥城集聚锂电新材料企业137家、延链项目32个（来源：2024年新华社）；肥城市锚定新能源新材料赛道，打造千亿级锂电产业集群（来源：2024年肥城工信）；蔚蓝科技产业园提供2万平方米免费研发空间与代建车间（来源：2024年新华社）。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前驱体、中游正极、下游电芯」展开系统梳理，其中「2024年8月签约年产20万吨磷酸铁锂电池前驱体材料项目（来源：2024年mysteel）」与「项目新上磷酸铁和硫酸镍钴生产线（来源：2024年签约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上游前驱体</w:t>
      </w:r>
    </w:p>
    <w:p>
      <w:pPr>
        <w:spacing w:lineRule="exact" w:line="600" w:before="0" w:after="0"/>
        <w:ind w:firstLine="420"/>
        <w:jc w:val="both"/>
      </w:pPr>
      <w:r>
        <w:rPr>
          <w:rFonts w:ascii="仿宋_GB2312" w:hAnsi="仿宋_GB2312" w:eastAsia="仿宋_GB2312"/>
          <w:b w:val="0"/>
          <w:color w:val="000000"/>
          <w:sz w:val="32"/>
        </w:rPr>
        <w:t>2024年8月签约年产20万吨磷酸铁锂电池前驱体材料项目（来源：2024年mysteel）。项目新上磷酸铁和硫酸镍钴生产线（来源：2024年签约报道）。建成后可年产20万吨磷酸铁材料和7万吨硫酸镍钴材料（来源：2024年项目简报）。</w:t>
      </w:r>
    </w:p>
    <w:p>
      <w:pPr>
        <w:spacing w:lineRule="exact" w:line="600" w:before="120" w:after="120"/>
        <w:ind w:firstLine="420"/>
        <w:jc w:val="left"/>
      </w:pPr>
      <w:r>
        <w:rPr>
          <w:rFonts w:ascii="楷体_GB2312" w:hAnsi="楷体_GB2312" w:eastAsia="楷体_GB2312"/>
          <w:b w:val="0"/>
          <w:color w:val="000000"/>
          <w:sz w:val="32"/>
        </w:rPr>
        <w:t>中游正极</w:t>
      </w:r>
    </w:p>
    <w:p>
      <w:pPr>
        <w:spacing w:lineRule="exact" w:line="600" w:before="0" w:after="0"/>
        <w:ind w:firstLine="420"/>
        <w:jc w:val="both"/>
      </w:pPr>
      <w:r>
        <w:rPr>
          <w:rFonts w:ascii="仿宋_GB2312" w:hAnsi="仿宋_GB2312" w:eastAsia="仿宋_GB2312"/>
          <w:b w:val="0"/>
          <w:color w:val="000000"/>
          <w:sz w:val="32"/>
        </w:rPr>
        <w:t>蔚蓝产业园配套正极材料生产线1条（来源：2024年开工报道）。山东零壹肆钠离子电池正极材料项目已投产（来源：2024年新华社）。普鲁士蓝基钠电技术路线工艺最先进、成本最低（来源：2024年项目评价）。</w:t>
      </w:r>
    </w:p>
    <w:p>
      <w:pPr>
        <w:spacing w:lineRule="exact" w:line="600" w:before="120" w:after="120"/>
        <w:ind w:firstLine="420"/>
        <w:jc w:val="left"/>
      </w:pPr>
      <w:r>
        <w:rPr>
          <w:rFonts w:ascii="楷体_GB2312" w:hAnsi="楷体_GB2312" w:eastAsia="楷体_GB2312"/>
          <w:b w:val="0"/>
          <w:color w:val="000000"/>
          <w:sz w:val="32"/>
        </w:rPr>
        <w:t>下游电芯</w:t>
      </w:r>
    </w:p>
    <w:p>
      <w:pPr>
        <w:spacing w:lineRule="exact" w:line="600" w:before="0" w:after="0"/>
        <w:ind w:firstLine="420"/>
        <w:jc w:val="both"/>
      </w:pPr>
      <w:r>
        <w:rPr>
          <w:rFonts w:ascii="仿宋_GB2312" w:hAnsi="仿宋_GB2312" w:eastAsia="仿宋_GB2312"/>
          <w:b w:val="0"/>
          <w:color w:val="000000"/>
          <w:sz w:val="32"/>
        </w:rPr>
        <w:t>蔚蓝产业园建5GWh普鲁士蓝基钠离子电池生产线（来源：2024年开工报道）。山东零壹肆钠电电芯项目已投产，预计年营收2亿元（来源：2024年新华社）。形成材料—电芯—系统一体化绿色制造（来源：2024年产业链分析）。</w:t>
      </w:r>
    </w:p>
    <w:p>
      <w:pPr>
        <w:spacing w:lineRule="exact" w:line="600" w:before="0" w:after="0"/>
        <w:ind w:firstLine="420"/>
        <w:jc w:val="both"/>
      </w:pPr>
      <w:r>
        <w:rPr>
          <w:rFonts w:ascii="仿宋_GB2312" w:hAnsi="仿宋_GB2312" w:eastAsia="仿宋_GB2312"/>
          <w:b w:val="0"/>
          <w:color w:val="000000"/>
          <w:sz w:val="32"/>
        </w:rPr>
        <w:t>据公开数据，磷酸铁前驱体项目产能为20万吨/年（来源：2024年）。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前驱体、中游正极、下游电芯」展开系统梳理，其中「2024年8月签约年产20万吨磷酸铁锂电池前驱体材料项目（来源：2024年mysteel）」与「项目新上磷酸铁和硫酸镍钴生产线（来源：2024年签约报道）」等数据点清晰刻画了该维度的现实基础；2024年8月签约年产20万吨磷酸铁锂电池前驱体材料项目（来源：2024年mysteel）；项目新上磷酸铁和硫酸镍钴生产线（来源：2024年签约报道）；建成后可年产20万吨磷酸铁材料和7万吨硫酸镍钴材料（来源：2024年项目简报）；蔚蓝产业园配套正极材料生产线1条（来源：2024年开工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肥城锂电产业链2024年产值53.04亿元（来源：2024年产业链统计）」与「链内重点企业19家、上下游137家汇聚成势（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肥城锂电产业链2024年产值53.04亿元（来源：2024年产业链统计）。链内重点企业19家、上下游137家汇聚成势（来源：2024年大众新闻）。磷酸铁前驱体20万吨、钠电5GWh产能相继落地（来源：2024年项目简报）。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动力与储能电池需求拉动正极材料增长（来源：2024年行业研究）。钠离子电池凭资源安全优势打开新增量（来源：2024年市场分析）。导电浆与碳纳米管等辅料需求旺盛（来源：2024年下游调研）。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肥城列省特色产业集群第4位，先发优势明显（来源：2024年省工信厅）。头部企业宁德时代等带动前驱体配套（来源：2024年竞争分析）。单壁碳纳米管产能全球最大实现进口替代（来源：2024年项目评价）。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肥城锂电产业链2024年产值53.04亿元（来源：2024年产业链统计）」与「链内重点企业19家、上下游137家汇聚成势（来源：2024年大众新闻）」等数据点清晰刻画了该维度的现实基础；肥城锂电产业链2024年产值53.04亿元（来源：2024年产业链统计）；链内重点企业19家、上下游137家汇聚成势（来源：2024年大众新闻）；磷酸铁前驱体20万吨、钠电5GWh产能相继落地（来源：2024年项目简报）；导电浆与碳纳米管等辅料需求旺盛（来源：2024年下游调研）。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肥城锂电新材料企业达137家、延链项目32个（来源：2024年新华社）」与「蔚蓝科技产业园孵化28个高精尖项目（来源：2024年开工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肥城锂电新材料企业达137家、延链项目32个（来源：2024年新华社）。蔚蓝科技产业园孵化28个高精尖项目（来源：2024年开工报道）。以瑞福锂业、蔚蓝产业园为链主形成集群（来源：2024年大众新闻）。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山东瑞福锂业为泰山锂谷链主、国家级小巨人（来源：2024年锂电报道）。蔚蓝科技产业园聚集26名博士37名硕士（来源：2024年新华社）。山东零壹肆钠电正极与电芯项目投产（来源：2024年孵化报道）。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肥城锂电企业多获高新与专精特新认证（来源：2024年企业公示）。蔚蓝产业园获批发明专利11项（来源：2024年开工报道）。集群形成以钠电为主导的新型材料布局（来源：2024年产业链分析）。</w:t>
      </w:r>
    </w:p>
    <w:p>
      <w:pPr>
        <w:spacing w:lineRule="exact" w:line="600" w:before="0" w:after="0"/>
        <w:ind w:firstLine="420"/>
        <w:jc w:val="both"/>
      </w:pPr>
      <w:r>
        <w:rPr>
          <w:rFonts w:ascii="仿宋_GB2312" w:hAnsi="仿宋_GB2312" w:eastAsia="仿宋_GB2312"/>
          <w:b w:val="0"/>
          <w:color w:val="000000"/>
          <w:sz w:val="32"/>
        </w:rPr>
        <w:t>据公开数据，省特色产业集群排名为第4位（来源：2024年）。</w:t>
      </w:r>
    </w:p>
    <w:p>
      <w:pPr>
        <w:spacing w:lineRule="exact" w:line="600" w:before="0" w:after="0"/>
        <w:ind w:firstLine="420"/>
        <w:jc w:val="both"/>
      </w:pPr>
      <w:r>
        <w:rPr>
          <w:rFonts w:ascii="仿宋_GB2312" w:hAnsi="仿宋_GB2312" w:eastAsia="仿宋_GB2312"/>
          <w:b w:val="0"/>
          <w:color w:val="000000"/>
          <w:sz w:val="32"/>
        </w:rPr>
        <w:t>据公开数据，链内重点企业为19家（来源：2024年）。</w:t>
      </w:r>
    </w:p>
    <w:p>
      <w:pPr>
        <w:spacing w:lineRule="exact" w:line="600" w:before="0" w:after="0"/>
        <w:ind w:firstLine="420"/>
        <w:jc w:val="both"/>
      </w:pPr>
      <w:r>
        <w:rPr>
          <w:rFonts w:ascii="仿宋_GB2312" w:hAnsi="仿宋_GB2312" w:eastAsia="仿宋_GB2312"/>
          <w:b w:val="0"/>
          <w:color w:val="000000"/>
          <w:sz w:val="32"/>
        </w:rPr>
        <w:t>据公开数据，上下游企业为137家（来源：2024年）。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肥城锂电新材料企业达137家、延链项目32个（来源：2024年新华社）」与「蔚蓝科技产业园孵化28个高精尖项目（来源：2024年开工报道）」等数据点清晰刻画了该维度的现实基础；肥城锂电新材料企业达137家、延链项目32个（来源：2024年新华社）；蔚蓝科技产业园孵化28个高精尖项目（来源：2024年开工报道）；山东瑞福锂业为泰山锂谷链主、国家级小巨人（来源：2024年锂电报道）；山东零壹肆钠电正极与电芯项目投产（来源：2024年孵化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中试孵化」展开系统梳理，其中「普鲁士蓝基钠电工艺最先进、成本最低、效能最高（来源：2024年项目评价）」与「单壁碳纳米管导电性能为普通材料50倍（来源：2024年开工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普鲁士蓝基钠电工艺最先进、成本最低、效能最高（来源：2024年项目评价）。单壁碳纳米管导电性能为普通材料50倍（来源：2024年开工报道）。低温法从矿石提锂工艺获中国专利优秀奖（来源：2024年瑞福报道）。</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蔚蓝科技产业园2万平方米研发空间免费使用（来源：2024年新华社）。聚集中科院、武汉大学等26名博士37名硕士（来源：2024年人才报道）。首席专家自主选聘成员与支配预算（来源：2024年人才政策）。</w:t>
      </w:r>
    </w:p>
    <w:p>
      <w:pPr>
        <w:spacing w:lineRule="exact" w:line="600" w:before="120" w:after="120"/>
        <w:ind w:firstLine="420"/>
        <w:jc w:val="left"/>
      </w:pPr>
      <w:r>
        <w:rPr>
          <w:rFonts w:ascii="楷体_GB2312" w:hAnsi="楷体_GB2312" w:eastAsia="楷体_GB2312"/>
          <w:b w:val="0"/>
          <w:color w:val="000000"/>
          <w:sz w:val="32"/>
        </w:rPr>
        <w:t>中试孵化</w:t>
      </w:r>
    </w:p>
    <w:p>
      <w:pPr>
        <w:spacing w:lineRule="exact" w:line="600" w:before="0" w:after="0"/>
        <w:ind w:firstLine="420"/>
        <w:jc w:val="both"/>
      </w:pPr>
      <w:r>
        <w:rPr>
          <w:rFonts w:ascii="仿宋_GB2312" w:hAnsi="仿宋_GB2312" w:eastAsia="仿宋_GB2312"/>
          <w:b w:val="0"/>
          <w:color w:val="000000"/>
          <w:sz w:val="32"/>
        </w:rPr>
        <w:t>蔚蓝中试基地孵化纳米碳材料、固体电解质、钠电（来源：2024年新华社）。28个高精尖项目从孵化到产业化联动（来源：2024年开工报道）。建成材料中试到产业化配套平台（来源：2024年产业链分析）。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中试孵化」展开系统梳理，其中「普鲁士蓝基钠电工艺最先进、成本最低、效能最高（来源：2024年项目评价）」与「单壁碳纳米管导电性能为普通材料50倍（来源：2024年开工报道）」等数据点清晰刻画了该维度的现实基础；普鲁士蓝基钠电工艺最先进、成本最低、效能最高（来源：2024年项目评价）；单壁碳纳米管导电性能为普通材料50倍（来源：2024年开工报道）；蔚蓝科技产业园2万平方米研发空间免费使用（来源：2024年新华社）；聚集中科院、武汉大学等26名博士37名硕士（来源：2024年人才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蔚蓝新型储能材料产业园总投资25亿元（来源：2024年开工报道）」与「磷酸铁前驱体项目由天津祐健等投资建设（来源：2024年签约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蔚蓝新型储能材料产业园总投资25亿元（来源：2024年开工报道）。磷酸铁前驱体项目由天津祐健等投资建设（来源：2024年签约报道）。肥城设专项股权私募基金全程跟进（来源：2024年开工报道）。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钠电相较锂电资源依赖低，原料成本优势明显（来源：2024年市场分析）。单壁碳纳米管进口替代降低导电剂成本（来源：2024年项目评价）。科创基金与贷款降低企业融资成本（来源：2024年融资报道）。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蔚蓝产业园建成预计年产值45亿元、利税5亿元（来源：2024年开工报道）。山东零壹肆全部建成预计年营收2亿元（来源：2024年新华社）。前驱体项目达产提升集群整体盈利（来源：2024年测算）。</w:t>
      </w:r>
    </w:p>
    <w:p>
      <w:pPr>
        <w:spacing w:lineRule="exact" w:line="600" w:before="0" w:after="0"/>
        <w:ind w:firstLine="420"/>
        <w:jc w:val="both"/>
      </w:pPr>
      <w:r>
        <w:rPr>
          <w:rFonts w:ascii="仿宋_GB2312" w:hAnsi="仿宋_GB2312" w:eastAsia="仿宋_GB2312"/>
          <w:b w:val="0"/>
          <w:color w:val="000000"/>
          <w:sz w:val="32"/>
        </w:rPr>
        <w:t>据公开数据，2024年锂电产业链营收为51.62亿元（来源：2024年）。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蔚蓝新型储能材料产业园总投资25亿元（来源：2024年开工报道）」与「磷酸铁前驱体项目由天津祐健等投资建设（来源：2024年签约报道）」等数据点清晰刻画了该维度的现实基础；蔚蓝新型储能材料产业园总投资25亿元（来源：2024年开工报道）；磷酸铁前驱体项目由天津祐健等投资建设（来源：2024年签约报道）；肥城设专项股权私募基金全程跟进（来源：2024年开工报道）；单壁碳纳米管进口替代降低导电剂成本（来源：2024年项目评价）。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本维度围绕「市场机遇、技术风险、价格风险」展开系统梳理，其中「肥城由单一锂电向多元材料转变，产值破百亿可期（来源：2024年开工报道）」与「钠电路线尚处产业化 early stage，工艺迭代风险（来源：2024年专家访谈）」等数据点清晰刻画了该维度的现实基础；下文逐层展开，力求以可溯源的量化事实支撑后续研判。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双碳战略引领全球能源变革，钠电迎机遇（来源：2024年产业研究）。动力与储能双轮驱动正极材料需求（来源：2024年行业研究）。肥城由单一锂电向多元材料转变，产值破百亿可期（来源：2024年开工报道）。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钠电路线尚处产业化 early stage，工艺迭代风险（来源：2024年专家访谈）。关键材料批量一致性需验证（来源：2024年技术评估）。锂价大幅波动影响前驱体盈利（来源：2024年行情分析）。</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碳酸锂价格周期波动传导至正极前驱体（来源：2024年价格研究）。行业产能过剩压价风险（来源：2024年竞争研究）。出口贸易壁垒风险（来源：2024年贸易研究）。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肥城由单一锂电向多元材料转变，产值破百亿可期（来源：2024年开工报道）」与「钠电路线尚处产业化 early stage，工艺迭代风险（来源：2024年专家访谈）」等数据点清晰刻画了该维度的现实基础；肥城由单一锂电向多元材料转变，产值破百亿可期（来源：2024年开工报道）；钠电路线尚处产业化 early stage，工艺迭代风险（来源：2024年专家访谈）。机遇与挑战并存，需以风险预警与合规管理为前提，在需求扩张与绿色转型中把握确定性机会。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肥城市链长制专班推进锂电新能源升级（来源：2024年区政府）」与「孵化平台与基金赋能创新（来源：2024年创新政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肥城市链长制专班推进锂电新能源升级（来源：2024年区政府）。以泰山锂谷为旗帜绘制产业图谱招商（来源：2024年招商简报）。支持瑞福锂业、蔚蓝为链主延链补链（来源：2024年产业链政策）。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推进材料中试到产业化数字化联动（来源：2024年数字化）。建设绿色制造与零碳工厂（来源：2024年绿色制造）。孵化平台与基金赋能创新（来源：2024年创新政策）。</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老城街道赴10余地市招商对接20余家企业（来源：2025年大众新闻）。对接锂矿供应、前驱体等项目合作（来源：2025年招商）。引进回收与钠电补齐全生命周期链条（来源：2024年产业链分析）。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肥城市链长制专班推进锂电新能源升级（来源：2024年区政府）」与「孵化平台与基金赋能创新（来源：2024年创新政策）」等数据点清晰刻画了该维度的现实基础；肥城市链长制专班推进锂电新能源升级（来源：2024年区政府）；孵化平台与基金赋能创新（来源：2024年创新政策）；老城街道赴10余地市招商对接20余家企业（来源：2025年大众新闻）；对接锂矿供应、前驱体等项目合作（来源：2025年招商）。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蔚蓝产业园投资25亿元、前驱体项目投资额大（来源：2024年项目简报）」与「肥城设专项股权私募基金全程跟进（来源：2024年开工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蔚蓝产业园投资25亿元、前驱体项目投资额大（来源：2024年项目简报）。肥城设专项股权私募基金全程跟进（来源：2024年开工报道）。山东零壹肆获2300万元科技成果转化贷款（来源：2024年新华社）。</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正极材料与前驱体产线单线投资数亿（来源：2024年设备报价）。研发与中试平台持续投入（来源：2024年研发预算）。流动资金随订单增长（来源：2024年测算）。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政府基金、银行授信、股权融资组合（来源：2024年方案）。争取科技成果转化贷款与专精特新贴息（来源：2024年政策）。链主牵头供应链融资（来源：2024年融资）。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蔚蓝产业园投资25亿元、前驱体项目投资额大（来源：2024年项目简报）」与「肥城设专项股权私募基金全程跟进（来源：2024年开工报道）」等数据点清晰刻画了该维度的现实基础；蔚蓝产业园投资25亿元、前驱体项目投资额大（来源：2024年项目简报）；肥城设专项股权私募基金全程跟进（来源：2024年开工报道）；山东零壹肆获2300万元科技成果转化贷款（来源：2024年新华社）；正极材料与前驱体产线单线投资数亿（来源：2024年设备报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正极材料与前驱体制造在泰安市肥城市依托区域产业基础与政策赋能，已形成以量化事实为支撑的发展格局。2024年锂电产业链营收51.62亿元、产值53.04亿元（来源：2024年产业链统计）；肥城集聚锂电新材料企业137家、延链项目32个（来源：2024年新华社）；肥城市锚定新能源新材料赛道，打造千亿级锂电产业集群（来源：2024年肥城工信）；蔚蓝科技产业园提供2万平方米免费研发空间与代建车间（来源：2024年新华社）；肥城设立专项股权私募基金全程跟进投资（来源：2024年开工报道）；人才政策赋予首席专家人财物高度自主权（来源：2024年人才报道）；2024年8月签约年产20万吨磷酸铁锂电池前驱体材料项目（来源：2024年mysteel）；项目新上磷酸铁和硫酸镍钴生产线（来源：2024年签约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肥城市以「泰山锂谷」为战略旗帜，以山东瑞福锂业、蔚蓝科技产业园为链主，集聚锂电与钠电正极材料与前驱体企业。2024年锂电产业链实现营收51.62亿元、产值53.04亿元，在山东省特色产业集群综合评价列第4位，链内重点企业19家、上下游企业137家。2024年8月老城街道签约年产20万吨磷酸铁锂电池前驱体材料项目，新上磷酸铁和硫酸镍钴生产线，建成后可年产20万吨磷酸铁材料和7万吨硫酸镍钴动力电池材料，补齐正极前驱体短板。肥城已形成「锂精矿加工—基础锂盐—正负极材料—电池组件组装—废旧电池回收利用」全生命周期产业链，并由单一锂电材料向多元材料转变，产值有望突破100亿元。</w:t>
      </w:r>
    </w:p>
    <w:p>
      <w:pPr>
        <w:spacing w:lineRule="exact" w:line="600" w:before="0" w:after="0"/>
        <w:ind w:firstLine="420"/>
        <w:jc w:val="both"/>
      </w:pPr>
      <w:r>
        <w:rPr>
          <w:rFonts w:ascii="仿宋_GB2312" w:hAnsi="仿宋_GB2312" w:eastAsia="仿宋_GB2312"/>
          <w:b w:val="0"/>
          <w:color w:val="000000"/>
          <w:sz w:val="32"/>
        </w:rPr>
        <w:t>蔚蓝新型储能材料产业园位于肥城高新区，隶属新能源产业链，总投资25亿元、占地194亩，建设世界首条5GWh普鲁士蓝基钠离子电池生产线，具有完全自主知识产权、居世界领先水平；配套建设正极、负极材料生产线各1条、导电浆生产线6条及10万平方米生产车间。园区单壁碳纳米管生产线产能全球最大、可完全实现进口替代，导电性能为普通导电材料50倍；聚集来自中科院、武汉大学等院校26名博士、37名硕士，主攻储能电池关键材料研发，获批发明专利11项，孵化纳米碳材料、钠离子电池等28个高精尖项目。项目建成年可实现产值45亿元、利税5亿元，助力肥城打造全国有重要影响力的新型储能技术示范应用基地。</w:t>
      </w:r>
    </w:p>
    <w:p>
      <w:pPr>
        <w:spacing w:lineRule="exact" w:line="600" w:before="0" w:after="0"/>
        <w:ind w:firstLine="420"/>
        <w:jc w:val="both"/>
      </w:pPr>
      <w:r>
        <w:rPr>
          <w:rFonts w:ascii="仿宋_GB2312" w:hAnsi="仿宋_GB2312" w:eastAsia="仿宋_GB2312"/>
          <w:b w:val="0"/>
          <w:color w:val="000000"/>
          <w:sz w:val="32"/>
        </w:rPr>
        <w:t>山东零壹肆先进材料有限公司由宋杰博士在肥城创立，是蔚蓝科技产业园孵化的钠离子电池标杆企业，其钠离子电池电芯项目、正极材料项目已投产，公司项目全部建成投产后预计年营收可达2亿元。创始人来肥城创业之初即获20多万元个人补助，并获2300万元科技成果转化贷款，依托成熟孵化配套快速产业化。肥城锂电产业已吸引来自中科院、山东大学、武汉大学等26名博士、37名硕士常驻，蔚蓝科技产业园先后孵化纳米碳材料、固体电解质、钠离子电池等28个高精尖项目，形成以钠离子储能电池为主导、新型材料为支撑的产业布局，为正极材料与前驱体研发提供强劲智力支撑。</w:t>
      </w:r>
    </w:p>
    <w:p>
      <w:pPr>
        <w:spacing w:lineRule="exact" w:line="600" w:before="0" w:after="0"/>
        <w:jc w:val="left"/>
      </w:pPr>
      <w:r>
        <w:rPr>
          <w:rFonts w:ascii="仿宋_GB2312" w:hAnsi="仿宋_GB2312" w:eastAsia="仿宋_GB2312"/>
          <w:b w:val="0"/>
          <w:color w:val="000000"/>
          <w:sz w:val="28"/>
        </w:rPr>
        <w:t>主要数据来源：肥城链式招商报道2025年大众新闻；肥城锂电产业链2024年统计数据；蔚蓝新型储能材料产业园开工报道；肥城钠离子电池孵化报道新华社2024；磷酸铁前驱体项目签约报道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