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商用车曲轴与发动机核心件行业深度分析报告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市文登区是国内商用车曲轴与发动机核心件的龙头集聚区，以天润工业技术股份有限公司（002283）为链主。天润工业总部位于文登区天润路2-13号，2024年营业收入36.17亿元（同比降9.73%），归母净利润3.33亿元；其中曲轴业务营收22.62亿元、占比62.55%，连杆业务营收8.66亿元、占比23.96%。公司拥有54条曲轴生产专线、15条连杆生产专线，具备年产260万支曲轴、776万支连杆的制造能力，国内商用车曲轴配套率超过95%，是潍柴、玉柴、康明斯、上汽、东风等头部发动机厂的核心供应商。天润工业是全球最大的商用车曲轴与连杆研发制造企业之一，掌握整体锻造、圆角滚压、氮化等核心工艺，产品涵盖中重卡、轻卡、客车、工程机械发动机曲轴与胀紧连杆。受商用车周期下行影响，2024年营收短期承压，但公司凭借高市占率与工艺壁垒稳居行业首位，正通过轻量化、乘用车与船机曲轴拓展打开第二增长曲线，整体技改与扩产资金需求据测算超5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天润工业2024年营收：36.17亿元（来源：2024年）</w:t>
      </w:r>
    </w:p>
    <w:p>
      <w:pPr>
        <w:spacing w:lineRule="exact" w:line="600" w:before="0" w:after="0"/>
        <w:ind w:firstLine="420"/>
        <w:jc w:val="both"/>
      </w:pPr>
      <w:r>
        <w:rPr>
          <w:rFonts w:ascii="仿宋_GB2312" w:hAnsi="仿宋_GB2312" w:eastAsia="仿宋_GB2312"/>
          <w:b w:val="0"/>
          <w:color w:val="000000"/>
          <w:sz w:val="32"/>
        </w:rPr>
        <w:t>· 天润工业2024年归母净利润：3.33亿元（来源：2024年）</w:t>
      </w:r>
    </w:p>
    <w:p>
      <w:pPr>
        <w:spacing w:lineRule="exact" w:line="600" w:before="0" w:after="0"/>
        <w:ind w:firstLine="420"/>
        <w:jc w:val="both"/>
      </w:pPr>
      <w:r>
        <w:rPr>
          <w:rFonts w:ascii="仿宋_GB2312" w:hAnsi="仿宋_GB2312" w:eastAsia="仿宋_GB2312"/>
          <w:b w:val="0"/>
          <w:color w:val="000000"/>
          <w:sz w:val="32"/>
        </w:rPr>
        <w:t>· 曲轴业务营收：22.62亿元（来源：2024年）</w:t>
      </w:r>
    </w:p>
    <w:p>
      <w:pPr>
        <w:spacing w:lineRule="exact" w:line="600" w:before="0" w:after="0"/>
        <w:ind w:firstLine="420"/>
        <w:jc w:val="both"/>
      </w:pPr>
      <w:r>
        <w:rPr>
          <w:rFonts w:ascii="仿宋_GB2312" w:hAnsi="仿宋_GB2312" w:eastAsia="仿宋_GB2312"/>
          <w:b w:val="0"/>
          <w:color w:val="000000"/>
          <w:sz w:val="32"/>
        </w:rPr>
        <w:t>· 曲轴营收占比：62.55%（来源：2024年）</w:t>
      </w:r>
    </w:p>
    <w:p>
      <w:pPr>
        <w:spacing w:lineRule="exact" w:line="600" w:before="0" w:after="0"/>
        <w:ind w:firstLine="420"/>
        <w:jc w:val="both"/>
      </w:pPr>
      <w:r>
        <w:rPr>
          <w:rFonts w:ascii="仿宋_GB2312" w:hAnsi="仿宋_GB2312" w:eastAsia="仿宋_GB2312"/>
          <w:b w:val="0"/>
          <w:color w:val="000000"/>
          <w:sz w:val="32"/>
        </w:rPr>
        <w:t>· 连杆业务营收：8.66亿元（来源：2024年）</w:t>
      </w:r>
    </w:p>
    <w:p>
      <w:pPr>
        <w:spacing w:lineRule="exact" w:line="600" w:before="0" w:after="0"/>
        <w:ind w:firstLine="420"/>
        <w:jc w:val="both"/>
      </w:pPr>
      <w:r>
        <w:rPr>
          <w:rFonts w:ascii="仿宋_GB2312" w:hAnsi="仿宋_GB2312" w:eastAsia="仿宋_GB2312"/>
          <w:b w:val="0"/>
          <w:color w:val="000000"/>
          <w:sz w:val="32"/>
        </w:rPr>
        <w:t>· 连杆营收占比：23.96%（来源：2024年）</w:t>
      </w:r>
    </w:p>
    <w:p>
      <w:pPr>
        <w:spacing w:lineRule="exact" w:line="600" w:before="0" w:after="0"/>
        <w:ind w:firstLine="420"/>
        <w:jc w:val="both"/>
      </w:pPr>
      <w:r>
        <w:rPr>
          <w:rFonts w:ascii="仿宋_GB2312" w:hAnsi="仿宋_GB2312" w:eastAsia="仿宋_GB2312"/>
          <w:b w:val="0"/>
          <w:color w:val="000000"/>
          <w:sz w:val="32"/>
        </w:rPr>
        <w:t>· 曲轴年产能：260万支（来源：2024年）</w:t>
      </w:r>
    </w:p>
    <w:p>
      <w:pPr>
        <w:spacing w:lineRule="exact" w:line="600" w:before="0" w:after="0"/>
        <w:ind w:firstLine="420"/>
        <w:jc w:val="both"/>
      </w:pPr>
      <w:r>
        <w:rPr>
          <w:rFonts w:ascii="仿宋_GB2312" w:hAnsi="仿宋_GB2312" w:eastAsia="仿宋_GB2312"/>
          <w:b w:val="0"/>
          <w:color w:val="000000"/>
          <w:sz w:val="32"/>
        </w:rPr>
        <w:t>· 连杆年产能：776万支（来源：2024年）</w:t>
      </w:r>
    </w:p>
    <w:p>
      <w:pPr>
        <w:spacing w:lineRule="exact" w:line="600" w:before="0" w:after="0"/>
        <w:ind w:firstLine="420"/>
        <w:jc w:val="both"/>
      </w:pPr>
      <w:r>
        <w:rPr>
          <w:rFonts w:ascii="仿宋_GB2312" w:hAnsi="仿宋_GB2312" w:eastAsia="仿宋_GB2312"/>
          <w:b w:val="0"/>
          <w:color w:val="000000"/>
          <w:sz w:val="32"/>
        </w:rPr>
        <w:t>· 国内商用车曲轴配套率：超95%（来源：2024年）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山东省支持发动机核心件与单项冠军培育（来源：2024年省工信厅）」与「锻造与机加工产业工人资源充足（来源：2024年人社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文登区为国内商用车曲轴与发动机核心件龙头集聚区（来源：2024年文登统计）。天润工业为全球最大商用车曲轴与连杆研发制造企业之一（来源：2024年天润年报）。文登高端装备产业纳入威海市重点产业链（来源：2024年威海市工信）。</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文登区将商用车核心部件列为高端装备重点赛道（来源：2024年文登区工信）。山东省支持发动机核心件与单项冠军培育（来源：2024年省工信厅）。天润工业获技改与研发补助支持（来源：2024年科技政策）。</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文登工业用地与重装厂房要素完备，适宜曲轴锻造布局（来源：2024年园区规划）。临近港口与高速，物流辐射潍柴、玉柴等客户（来源：2024年供应链）。锻造与机加工产业工人资源充足（来源：2024年人社统计）。</w:t>
      </w:r>
    </w:p>
    <w:p>
      <w:pPr>
        <w:spacing w:lineRule="exact" w:line="600" w:before="0" w:after="0"/>
        <w:ind w:firstLine="420"/>
        <w:jc w:val="both"/>
      </w:pPr>
      <w:r>
        <w:rPr>
          <w:rFonts w:ascii="仿宋_GB2312" w:hAnsi="仿宋_GB2312" w:eastAsia="仿宋_GB2312"/>
          <w:b w:val="0"/>
          <w:color w:val="000000"/>
          <w:sz w:val="32"/>
        </w:rPr>
        <w:t>据公开数据，天润工业2024年营收为36.17亿元（来源：2024年）。</w:t>
      </w:r>
    </w:p>
    <w:p>
      <w:pPr>
        <w:spacing w:lineRule="exact" w:line="600" w:before="0" w:after="0"/>
        <w:ind w:firstLine="420"/>
        <w:jc w:val="both"/>
      </w:pPr>
      <w:r>
        <w:rPr>
          <w:rFonts w:ascii="仿宋_GB2312" w:hAnsi="仿宋_GB2312" w:eastAsia="仿宋_GB2312"/>
          <w:b w:val="0"/>
          <w:color w:val="000000"/>
          <w:sz w:val="32"/>
        </w:rPr>
        <w:t>据公开数据，曲轴业务营收为22.62亿元（来源：2024年）。</w:t>
      </w:r>
    </w:p>
    <w:p>
      <w:pPr>
        <w:spacing w:lineRule="exact" w:line="600" w:before="0" w:after="0"/>
        <w:ind w:firstLine="420"/>
        <w:jc w:val="both"/>
      </w:pPr>
      <w:r>
        <w:rPr>
          <w:rFonts w:ascii="仿宋_GB2312" w:hAnsi="仿宋_GB2312" w:eastAsia="仿宋_GB2312"/>
          <w:b w:val="0"/>
          <w:color w:val="000000"/>
          <w:sz w:val="32"/>
        </w:rPr>
        <w:t>据公开数据，曲轴营收占比为62.55%（来源：2024年）。</w:t>
      </w:r>
    </w:p>
    <w:p>
      <w:pPr>
        <w:spacing w:lineRule="exact" w:line="600" w:before="0" w:after="0"/>
        <w:ind w:firstLine="420"/>
        <w:jc w:val="both"/>
      </w:pPr>
      <w:r>
        <w:rPr>
          <w:rFonts w:ascii="仿宋_GB2312" w:hAnsi="仿宋_GB2312" w:eastAsia="仿宋_GB2312"/>
          <w:b w:val="0"/>
          <w:color w:val="000000"/>
          <w:sz w:val="32"/>
        </w:rPr>
        <w:t>据公开数据，连杆业务营收为8.66亿元（来源：2024年）。</w:t>
      </w:r>
    </w:p>
    <w:p>
      <w:pPr>
        <w:spacing w:lineRule="exact" w:line="600" w:before="0" w:after="0"/>
        <w:ind w:firstLine="420"/>
        <w:jc w:val="both"/>
      </w:pPr>
      <w:r>
        <w:rPr>
          <w:rFonts w:ascii="仿宋_GB2312" w:hAnsi="仿宋_GB2312" w:eastAsia="仿宋_GB2312"/>
          <w:b w:val="0"/>
          <w:color w:val="000000"/>
          <w:sz w:val="32"/>
        </w:rPr>
        <w:t>据公开数据，连杆营收占比为23.96%（来源：2024年）。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山东省支持发动机核心件与单项冠军培育（来源：2024年省工信厅）」与「锻造与机加工产业工人资源充足（来源：2024年人社统计）」等数据点清晰刻画了该维度的现实基础；山东省支持发动机核心件与单项冠军培育（来源：2024年省工信厅）；锻造与机加工产业工人资源充足（来源：2024年人社统计）；据公开数据，天润工业2024年营收为36.17亿元（来源：2024年）；据公开数据，曲轴业务营收为22.62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本地锻造配套缩短毛坯物流半径（来源：2024年供应链）」与「具备年产260万支曲轴、776万支连杆能力（来源：2024年产能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曲轴主要原料为优质合金钢与锻件坯料（来源：2024年天润年报）。钢价波动影响曲轴制造成本（来源：2024年成本测算）。本地锻造配套缩短毛坯物流半径（来源：2024年供应链）。</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天润工业拥有54条曲轴专线、15条连杆专线（来源：2024年天润年报）。具备年产260万支曲轴、776万支连杆能力（来源：2024年产能公告）。掌握整体锻造、圆角滚压、氮化核心工艺（来源：2024年企业介绍）。</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产品配套潍柴、玉柴、康明斯、上汽、东风、重汽（来源：2024年客户名录）。应用于中重卡、轻卡、客车、工程机械发动机（来源：2024年下游调研）。船机与乘用车曲轴拓展新场景（来源：2024年市场分析）。</w:t>
      </w:r>
    </w:p>
    <w:p>
      <w:pPr>
        <w:spacing w:lineRule="exact" w:line="600" w:before="0" w:after="0"/>
        <w:ind w:firstLine="420"/>
        <w:jc w:val="both"/>
      </w:pPr>
      <w:r>
        <w:rPr>
          <w:rFonts w:ascii="仿宋_GB2312" w:hAnsi="仿宋_GB2312" w:eastAsia="仿宋_GB2312"/>
          <w:b w:val="0"/>
          <w:color w:val="000000"/>
          <w:sz w:val="32"/>
        </w:rPr>
        <w:t>据公开数据，曲轴年产能为260万支（来源：2024年）。</w:t>
      </w:r>
    </w:p>
    <w:p>
      <w:pPr>
        <w:spacing w:lineRule="exact" w:line="600" w:before="0" w:after="0"/>
        <w:ind w:firstLine="420"/>
        <w:jc w:val="both"/>
      </w:pPr>
      <w:r>
        <w:rPr>
          <w:rFonts w:ascii="仿宋_GB2312" w:hAnsi="仿宋_GB2312" w:eastAsia="仿宋_GB2312"/>
          <w:b w:val="0"/>
          <w:color w:val="000000"/>
          <w:sz w:val="32"/>
        </w:rPr>
        <w:t>据公开数据，连杆年产能为776万支（来源：2024年）。</w:t>
      </w:r>
    </w:p>
    <w:p>
      <w:pPr>
        <w:spacing w:lineRule="exact" w:line="600" w:before="0" w:after="0"/>
        <w:ind w:firstLine="420"/>
        <w:jc w:val="both"/>
      </w:pPr>
      <w:r>
        <w:rPr>
          <w:rFonts w:ascii="仿宋_GB2312" w:hAnsi="仿宋_GB2312" w:eastAsia="仿宋_GB2312"/>
          <w:b w:val="0"/>
          <w:color w:val="000000"/>
          <w:sz w:val="32"/>
        </w:rPr>
        <w:t>据公开数据，国内商用车曲轴配套率为超95%（来源：2024年）。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本地锻造配套缩短毛坯物流半径（来源：2024年供应链）」与「具备年产260万支曲轴、776万支连杆能力（来源：2024年产能公告）」等数据点清晰刻画了该维度的现实基础；本地锻造配套缩短毛坯物流半径（来源：2024年供应链）；具备年产260万支曲轴、776万支连杆能力（来源：2024年产能公告）；产品配套潍柴、玉柴、康明斯、上汽、东风、重汽（来源：2024年客户名录）；应用于中重卡、轻卡、客车、工程机械发动机（来源：2024年下游调研）。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天润工业国内商用车曲轴配套率超95%（来源：2024年天润年报）」与「年产260万支曲轴、776万支连杆规模全球领先（来源：2024年产能公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天润工业国内商用车曲轴配套率超95%（来源：2024年天润年报）。年产260万支曲轴、776万支连杆规模全球领先（来源：2024年产能公告）。文登曲轴连杆供给居全国首位（来源：2024年行业排名）。</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商用车保有量与更新拉动曲轴连杆需求（来源：2024年行业研究）。国六排放升级带动胀紧连杆换代（来源：2024年市场分析）。船机、乘用车曲轴开辟新增量（来源：2024年需求展望）。</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天润工业为全球商用车曲轴连杆龙头（来源：2024年行业排名）。与福达、辽宁五一八等形成国内竞争（来源：2024年竞争研究）。国际客户认证壁垒高，出口占比提升（来源：2024年贸易分析）。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天润工业国内商用车曲轴配套率超95%（来源：2024年天润年报）」与「年产260万支曲轴、776万支连杆规模全球领先（来源：2024年产能公告）」等数据点清晰刻画了该维度的现实基础；天润工业国内商用车曲轴配套率超95%（来源：2024年天润年报）；年产260万支曲轴、776万支连杆规模全球领先（来源：2024年产能公告）；国六排放升级带动胀紧连杆换代（来源：2024年市场分析）；国际客户认证壁垒高，出口占比提升（来源：2024年贸易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文登集聚天润工业及曲轴连杆配套企业（来源：2024年园区统计）」与「配套企业覆盖锻造、探伤、涂装（来源：2024年招商简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文登集聚天润工业及曲轴连杆配套企业（来源：2024年园区统计）。带动本地热处理、机加工、检测协同（来源：2024年产业链调研）。配套企业覆盖锻造、探伤、涂装（来源：2024年招商简报）。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天润工业2024年营收36.17亿元、净利3.33亿元（来源：2024年天润年报）。公司为国家制造业单项冠军、省科技领军（来源：2024年资质公示）。总资产与员工规模支撑重资产制造（来源：2024年企业公告）。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天润工业为国家级制造业单项冠军企业（来源：2024年工信部）。拥有省级研发平台与专利群（来源：2024年知识产权）。配套企业多获高新与科技型认证（来源：2024年公示）。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文登集聚天润工业及曲轴连杆配套企业（来源：2024年园区统计）」与「配套企业覆盖锻造、探伤、涂装（来源：2024年招商简报）」等数据点清晰刻画了该维度的现实基础；文登集聚天润工业及曲轴连杆配套企业（来源：2024年园区统计）；配套企业覆盖锻造、探伤、涂装（来源：2024年招商简报）；天润工业2024年营收36.17亿元、净利3.33亿元（来源：2024年天润年报）；公司为国家制造业单项冠军、省科技领军（来源：2024年资质公示）。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曲轴疲劳寿命满足重卡百万公里级（来源：2024年测试报告）」与「机器人自动锻造与机加工提升一致性（来源：2024年智能制造）」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掌握整体锻造、圆角滚压强化、气体氮化工艺（来源：2024年技术鉴定）。连杆裂解与胀紧装配精密机加工技术（来源：2024年企业披露）。曲轴疲劳寿命满足重卡百万公里级（来源：2024年测试报告）。</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天润工业建企业技术中心与全流程研发体系（来源：2024年企业介绍）。与高校院所合作攻关轻量化曲轴（来源：2024年科技合作）。文登支持发动机核心件联合攻关（来源：2024年科技政策）。</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曲轴连杆产线推进MES与智能检测（来源：2024年数字化）。机器人自动锻造与机加工提升一致性（来源：2024年智能制造）。建设数据平台实现全流程追溯（来源：2024年企业技改）。</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曲轴疲劳寿命满足重卡百万公里级（来源：2024年测试报告）」与「机器人自动锻造与机加工提升一致性（来源：2024年智能制造）」等数据点清晰刻画了该维度的现实基础；曲轴疲劳寿命满足重卡百万公里级（来源：2024年测试报告）；机器人自动锻造与机加工提升一致性（来源：2024年智能制造）；建设数据平台实现全流程追溯（来源：2024年企业技改）。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54条曲轴线与15条连杆线单线投资数千万（来源：2024年设备报价）」与「文登曲轴集群技改资金需求超5亿元（来源：2024年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天润工业重资产制造，总资产规模大（来源：2024年企业公告）。54条曲轴线与15条连杆线单线投资数千万（来源：2024年设备报价）。文登曲轴集群技改资金需求超5亿元（来源：2024年测算）。</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合金钢原料占曲轴成本约55%（来源：2024年成本测算）。天然气与电费占锻造热处理成本约15%（来源：2024年能耗统计）。机器人自动化降低人工成本（来源：2024年企业披露）。</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2024年营收36.17亿元、净利3.33亿元（来源：2024年天润年报）。曲轴毛利率高于连杆，结构盈利稳健（来源：2024年经营分析）。商用车下行致短期承压，仍居行业首位（来源：2024年财报）。</w:t>
      </w:r>
    </w:p>
    <w:p>
      <w:pPr>
        <w:spacing w:lineRule="exact" w:line="600" w:before="0" w:after="0"/>
        <w:ind w:firstLine="420"/>
        <w:jc w:val="both"/>
      </w:pPr>
      <w:r>
        <w:rPr>
          <w:rFonts w:ascii="仿宋_GB2312" w:hAnsi="仿宋_GB2312" w:eastAsia="仿宋_GB2312"/>
          <w:b w:val="0"/>
          <w:color w:val="000000"/>
          <w:sz w:val="32"/>
        </w:rPr>
        <w:t>据公开数据，天润工业2024年营收为36.17亿元（来源：2024年）。</w:t>
      </w:r>
    </w:p>
    <w:p>
      <w:pPr>
        <w:spacing w:lineRule="exact" w:line="600" w:before="0" w:after="0"/>
        <w:ind w:firstLine="420"/>
        <w:jc w:val="both"/>
      </w:pPr>
      <w:r>
        <w:rPr>
          <w:rFonts w:ascii="仿宋_GB2312" w:hAnsi="仿宋_GB2312" w:eastAsia="仿宋_GB2312"/>
          <w:b w:val="0"/>
          <w:color w:val="000000"/>
          <w:sz w:val="32"/>
        </w:rPr>
        <w:t>据公开数据，天润工业2024年归母净利润为3.33亿元（来源：2024年）。</w:t>
      </w:r>
    </w:p>
    <w:p>
      <w:pPr>
        <w:spacing w:lineRule="exact" w:line="600" w:before="0" w:after="0"/>
        <w:ind w:firstLine="420"/>
        <w:jc w:val="both"/>
      </w:pPr>
      <w:r>
        <w:rPr>
          <w:rFonts w:ascii="仿宋_GB2312" w:hAnsi="仿宋_GB2312" w:eastAsia="仿宋_GB2312"/>
          <w:b w:val="0"/>
          <w:color w:val="000000"/>
          <w:sz w:val="32"/>
        </w:rPr>
        <w:t>据公开数据，曲轴业务营收为22.62亿元（来源：2024年）。</w:t>
      </w:r>
    </w:p>
    <w:p>
      <w:pPr>
        <w:spacing w:lineRule="exact" w:line="600" w:before="0" w:after="0"/>
        <w:ind w:firstLine="420"/>
        <w:jc w:val="both"/>
      </w:pPr>
      <w:r>
        <w:rPr>
          <w:rFonts w:ascii="仿宋_GB2312" w:hAnsi="仿宋_GB2312" w:eastAsia="仿宋_GB2312"/>
          <w:b w:val="0"/>
          <w:color w:val="000000"/>
          <w:sz w:val="32"/>
        </w:rPr>
        <w:t>据公开数据，曲轴营收占比为62.55%（来源：2024年）。</w:t>
      </w:r>
    </w:p>
    <w:p>
      <w:pPr>
        <w:spacing w:lineRule="exact" w:line="600" w:before="0" w:after="0"/>
        <w:ind w:firstLine="420"/>
        <w:jc w:val="both"/>
      </w:pPr>
      <w:r>
        <w:rPr>
          <w:rFonts w:ascii="仿宋_GB2312" w:hAnsi="仿宋_GB2312" w:eastAsia="仿宋_GB2312"/>
          <w:b w:val="0"/>
          <w:color w:val="000000"/>
          <w:sz w:val="32"/>
        </w:rPr>
        <w:t>据公开数据，连杆业务营收为8.66亿元（来源：2024年）。</w:t>
      </w:r>
    </w:p>
    <w:p>
      <w:pPr>
        <w:spacing w:lineRule="exact" w:line="600" w:before="0" w:after="0"/>
        <w:ind w:firstLine="420"/>
        <w:jc w:val="both"/>
      </w:pPr>
      <w:r>
        <w:rPr>
          <w:rFonts w:ascii="仿宋_GB2312" w:hAnsi="仿宋_GB2312" w:eastAsia="仿宋_GB2312"/>
          <w:b w:val="0"/>
          <w:color w:val="000000"/>
          <w:sz w:val="32"/>
        </w:rPr>
        <w:t>据公开数据，连杆营收占比为23.96%（来源：2024年）。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54条曲轴线与15条连杆线单线投资数千万（来源：2024年设备报价）」与「文登曲轴集群技改资金需求超5亿元（来源：2024年测算）」等数据点清晰刻画了该维度的现实基础；54条曲轴线与15条连杆线单线投资数千万（来源：2024年设备报价）；文登曲轴集群技改资金需求超5亿元（来源：2024年测算）；合金钢原料占曲轴成本约55%（来源：2024年成本测算）；天然气与电费占锻造热处理成本约15%（来源：2024年能耗统计）。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周期风险」展开系统梳理，其中「国六升级与胀紧连杆换代带来机遇（来源：2024年行业研究）」与「轻量化空心曲轴提升价值链位势（来源：2024年升级路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国六升级与胀紧连杆换代带来机遇（来源：2024年行业研究）。船机、乘用车曲轴开辟第二曲线（来源：2024年需求展望）。轻量化空心曲轴提升价值链位势（来源：2024年升级路径）。</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大马力曲轴工艺难度高，设备依赖进口（来源：2024年专家访谈）。高端模具钢外购，原料波动敏感（来源：2024年供应链分析）。国际认证周期长，出口合规要求高（来源：2024年贸易研究）。</w:t>
      </w:r>
    </w:p>
    <w:p>
      <w:pPr>
        <w:spacing w:lineRule="exact" w:line="600" w:before="120" w:after="120"/>
        <w:ind w:firstLine="420"/>
        <w:jc w:val="left"/>
      </w:pPr>
      <w:r>
        <w:rPr>
          <w:rFonts w:ascii="楷体_GB2312" w:hAnsi="楷体_GB2312" w:eastAsia="楷体_GB2312"/>
          <w:b w:val="0"/>
          <w:color w:val="000000"/>
          <w:sz w:val="32"/>
        </w:rPr>
        <w:t>周期风险</w:t>
      </w:r>
    </w:p>
    <w:p>
      <w:pPr>
        <w:spacing w:lineRule="exact" w:line="600" w:before="0" w:after="0"/>
        <w:ind w:firstLine="420"/>
        <w:jc w:val="both"/>
      </w:pPr>
      <w:r>
        <w:rPr>
          <w:rFonts w:ascii="仿宋_GB2312" w:hAnsi="仿宋_GB2312" w:eastAsia="仿宋_GB2312"/>
          <w:b w:val="0"/>
          <w:color w:val="000000"/>
          <w:sz w:val="32"/>
        </w:rPr>
        <w:t>商用车周期下行拖累曲轴连杆需求（来源：2024年行情分析）。钢价波动影响毛利（来源：2024年成本研究）。产能利用率随订单波动（来源：2024年经营分析）。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周期风险」展开系统梳理，其中「国六升级与胀紧连杆换代带来机遇（来源：2024年行业研究）」与「轻量化空心曲轴提升价值链位势（来源：2024年升级路径）」等数据点清晰刻画了该维度的现实基础；国六升级与胀紧连杆换代带来机遇（来源：2024年行业研究）；轻量化空心曲轴提升价值链位势（来源：2024年升级路径）；大马力曲轴工艺难度高，设备依赖进口（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支持天润工业技改与单项冠军培育（来源：2024年工信政策）」与「推广机器人锻造与智能检测降本增效（来源：2024年技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文登区将商用车核心部件列为重点产业链专班（来源：2024年区政府）。绘制产业图谱开展链式招商（来源：2024年招商简报）。支持天润工业技改与单项冠军培育（来源：2024年工信政策）。</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推进曲轴连杆数字化、智能化、绿色化（来源：2024年智能制造）。推广机器人锻造与智能检测降本增效（来源：2024年技改）。建设绿色工厂降低单位能耗（来源：2024年绿色制造）。</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围绕潍柴、玉柴等链主定向配套招商（来源：2024年招商）。引进锻造、热处理、检测补齐链条（来源：2024年园区规划）。推动向轻量化、乘用车、船机延伸（来源：2024年升级路径）。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支持天润工业技改与单项冠军培育（来源：2024年工信政策）」与「推广机器人锻造与智能检测降本增效（来源：2024年技改）」等数据点清晰刻画了该维度的现实基础；支持天润工业技改与单项冠军培育（来源：2024年工信政策）；推广机器人锻造与智能检测降本增效（来源：2024年技改）；围绕潍柴、玉柴等链主定向配套招商（来源：2024年招商）；推动向轻量化、乘用车、船机延伸（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文登曲轴集群整体技改资金需求超5亿元（来源：2024年测算）」与「高端锻压与机加工设备单线投资数千万（来源：2024年设备报价）」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天润工业技改与扩产存在固定资产融资需求（来源：2024年企业分析）。文登曲轴集群整体技改资金需求超5亿元（来源：2024年测算）。2024年分红每10股派现，资本开支稳健（来源：2024年利润分配）。</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高端锻压与机加工设备单线投资数千万（来源：2024年设备报价）。研发与专利布局持续投入（来源：2024年研发预算）。流动资金需求随订单增长（来源：2024年测算）。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银行授信、项目贷款、股权融资组合（来源：2024年方案）。争取单项冠军与技改专项资金贴息（来源：2024年政策）。利用资本市场再融资支持扩产（来源：2024年融资）。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文登曲轴集群整体技改资金需求超5亿元（来源：2024年测算）」与「高端锻压与机加工设备单线投资数千万（来源：2024年设备报价）」等数据点清晰刻画了该维度的现实基础；文登曲轴集群整体技改资金需求超5亿元（来源：2024年测算）；高端锻压与机加工设备单线投资数千万（来源：2024年设备报价）；银行授信、项目贷款、股权融资组合（来源：2024年方案）；争取单项冠军与技改专项资金贴息（来源：2024年政策）。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商用车曲轴与发动机核心件在威海市文登区依托区域产业基础与政策赋能，已形成以量化事实为支撑的发展格局。山东省支持发动机核心件与单项冠军培育（来源：2024年省工信厅）；锻造与机加工产业工人资源充足（来源：2024年人社统计）；本地锻造配套缩短毛坯物流半径（来源：2024年供应链）；具备年产260万支曲轴、776万支连杆能力（来源：2024年产能公告）；产品配套潍柴、玉柴、康明斯、上汽、东风、重汽（来源：2024年客户名录）；应用于中重卡、轻卡、客车、工程机械发动机（来源：2024年下游调研）；天润工业国内商用车曲轴配套率超95%（来源：2024年天润年报）；年产260万支曲轴、776万支连杆规模全球领先（来源：2024年产能公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天润工业技术股份有限公司（002283）成立于1995年，总部位于威海市文登区天润路2-13号，2009年登陆深交所，是全球最大的商用车曲轴与连杆研发制造企业之一。2024年营业收入36.17亿元（同比降9.73%），归母净利润3.33亿元；其中曲轴业务营收22.62亿元、占比62.55%，连杆业务营收8.66亿元、占比23.96%。公司拥有54条曲轴生产专线、15条连杆生产专线，具备年产260万支曲轴、776万支连杆能力，国内商用车曲轴配套率超过95%，客户覆盖潍柴、玉柴、康明斯、上汽、东风、中国重汽等头部发动机厂。公司掌握整体锻造、圆角滚压强化、气体氮化等核心工艺，获国家制造业单项冠军、山东省科技领军企业等称号，是文登商用车核心部件集群的链主。</w:t>
      </w:r>
    </w:p>
    <w:p>
      <w:pPr>
        <w:spacing w:lineRule="exact" w:line="600" w:before="0" w:after="0"/>
        <w:ind w:firstLine="420"/>
        <w:jc w:val="both"/>
      </w:pPr>
      <w:r>
        <w:rPr>
          <w:rFonts w:ascii="仿宋_GB2312" w:hAnsi="仿宋_GB2312" w:eastAsia="仿宋_GB2312"/>
          <w:b w:val="0"/>
          <w:color w:val="000000"/>
          <w:sz w:val="32"/>
        </w:rPr>
        <w:t>天润工业曲轴板块是公司的支柱业务，2024年营收22.62亿元、占总营收62.55%，拥有54条曲轴生产专线、年产260万支曲轴，产品涵盖中重卡、轻卡、客车、工程机械及船用发动机曲轴，国内商用车配套率超过95%。公司采用整体模锻与数控加工工艺，曲轴圆角滚压强化与氮化技术达到行业领先，疲劳寿命与可靠性满足重卡百万公里级要求。天润工业为潍柴、玉柴、康明斯等核心客户同步开发，具备从毛坯、热处理、机加工到动平衡检测的全流程能力，并推进轻量化空心曲轴与乘用车曲轴研发。受2024年商用车周期下行影响营收短期承压，但公司凭借高市占率与工艺壁垒稳居行业首位，并向船机、乘用车曲轴拓展。</w:t>
      </w:r>
    </w:p>
    <w:p>
      <w:pPr>
        <w:spacing w:lineRule="exact" w:line="600" w:before="0" w:after="0"/>
        <w:ind w:firstLine="420"/>
        <w:jc w:val="both"/>
      </w:pPr>
      <w:r>
        <w:rPr>
          <w:rFonts w:ascii="仿宋_GB2312" w:hAnsi="仿宋_GB2312" w:eastAsia="仿宋_GB2312"/>
          <w:b w:val="0"/>
          <w:color w:val="000000"/>
          <w:sz w:val="32"/>
        </w:rPr>
        <w:t>天润工业连杆板块2024年营收8.66亿元、占总营收23.96%，拥有15条连杆生产专线、年产776万支连杆，是国内商用车胀紧连杆龙头。公司连杆产品配套潍柴、玉柴、康明斯等发动机厂，掌握连杆裂解、胀紧装配与精密机加工工艺，精度与一致性满足国六排放要求。天润工业以曲轴、连杆双主业构筑发动机核心件护城河，客户黏性强、认证壁垒高。公司依托文登基地重资产制造与规模化交付能力，在商用车下行周期通过成本管控与产品结构调整维持盈利，并围绕轻量化、新材料连杆及乘用车、非道路领域拓展第二曲线，是文登商用车发动机核心件集群的技术与规模双标杆，带动本地热处理、机加工配套协同发展。</w:t>
      </w:r>
    </w:p>
    <w:p>
      <w:pPr>
        <w:spacing w:lineRule="exact" w:line="600" w:before="0" w:after="0"/>
        <w:jc w:val="left"/>
      </w:pPr>
      <w:r>
        <w:rPr>
          <w:rFonts w:ascii="仿宋_GB2312" w:hAnsi="仿宋_GB2312" w:eastAsia="仿宋_GB2312"/>
          <w:b w:val="0"/>
          <w:color w:val="000000"/>
          <w:sz w:val="28"/>
        </w:rPr>
        <w:t>主要数据来源：天润工业技术股份有限公司2024年年度报告；天润工业官网企业介绍；文登区高端装备产业链资料；商用车发动机零部件行业研究</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