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交通铝制部件深加工制造行业深度分析报告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龙口市交通铝制部件深加工制造依托雄厚的铝产业基础，已成为全国重要的高端交通用铝基地。2024年龙口高端铝材料产业产值首次突破1000亿元，集聚南山铝业、丛林铝业等130余家上下游企业，构建了5公里范围内全球同地区最短距离的完整铝产业链。交通铝材产业集群入选国家级中小企业特色产业集群，拥有7家专精特新「小巨人」、16家制造业单项冠军企业。产品覆盖航空、汽车、轨道交通等几十个领域，从大飞机机翼型材、动车组车体型材到新能源汽车车身板，实现了「一铝多用」。南山铝业2024年铝加工板块产量104.46万吨，汽车板20万吨产能满产运行，是国内首家「四门两盖」汽车铝板生产商，为宝马、蔚来等主流车企配套，技术达到国际先进水平，在国内交通铝材领域占据领先地位。</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高端铝材料产值：超1000亿元（来源：2024年）</w:t>
      </w:r>
    </w:p>
    <w:p>
      <w:pPr>
        <w:spacing w:lineRule="exact" w:line="600" w:before="0" w:after="0"/>
        <w:ind w:firstLine="420"/>
        <w:jc w:val="both"/>
      </w:pPr>
      <w:r>
        <w:rPr>
          <w:rFonts w:ascii="仿宋_GB2312" w:hAnsi="仿宋_GB2312" w:eastAsia="仿宋_GB2312"/>
          <w:b w:val="0"/>
          <w:color w:val="000000"/>
          <w:sz w:val="32"/>
        </w:rPr>
        <w:t>· 集聚企业数：130余家（来源：2024年）</w:t>
      </w:r>
    </w:p>
    <w:p>
      <w:pPr>
        <w:spacing w:lineRule="exact" w:line="600" w:before="0" w:after="0"/>
        <w:ind w:firstLine="420"/>
        <w:jc w:val="both"/>
      </w:pPr>
      <w:r>
        <w:rPr>
          <w:rFonts w:ascii="仿宋_GB2312" w:hAnsi="仿宋_GB2312" w:eastAsia="仿宋_GB2312"/>
          <w:b w:val="0"/>
          <w:color w:val="000000"/>
          <w:sz w:val="32"/>
        </w:rPr>
        <w:t>· 铝加工产量：104.46万吨（来源：2024年）</w:t>
      </w:r>
    </w:p>
    <w:p>
      <w:pPr>
        <w:spacing w:lineRule="exact" w:line="600" w:before="0" w:after="0"/>
        <w:ind w:firstLine="420"/>
        <w:jc w:val="both"/>
      </w:pPr>
      <w:r>
        <w:rPr>
          <w:rFonts w:ascii="仿宋_GB2312" w:hAnsi="仿宋_GB2312" w:eastAsia="仿宋_GB2312"/>
          <w:b w:val="0"/>
          <w:color w:val="000000"/>
          <w:sz w:val="32"/>
        </w:rPr>
        <w:t>· 汽车板产能：20万吨(扩建至40万吨)（来源：2024年）</w:t>
      </w:r>
    </w:p>
    <w:p>
      <w:pPr>
        <w:spacing w:lineRule="exact" w:line="600" w:before="0" w:after="0"/>
        <w:ind w:firstLine="420"/>
        <w:jc w:val="both"/>
      </w:pPr>
      <w:r>
        <w:rPr>
          <w:rFonts w:ascii="仿宋_GB2312" w:hAnsi="仿宋_GB2312" w:eastAsia="仿宋_GB2312"/>
          <w:b w:val="0"/>
          <w:color w:val="000000"/>
          <w:sz w:val="32"/>
        </w:rPr>
        <w:t>· 专精特新小巨人：7家（来源：2024年）</w:t>
      </w:r>
    </w:p>
    <w:p>
      <w:pPr>
        <w:spacing w:lineRule="exact" w:line="600" w:before="0" w:after="0"/>
        <w:ind w:firstLine="420"/>
        <w:jc w:val="both"/>
      </w:pPr>
      <w:r>
        <w:rPr>
          <w:rFonts w:ascii="仿宋_GB2312" w:hAnsi="仿宋_GB2312" w:eastAsia="仿宋_GB2312"/>
          <w:b w:val="0"/>
          <w:color w:val="000000"/>
          <w:sz w:val="32"/>
        </w:rPr>
        <w:t>· 制造业单项冠军：16家（来源：2024年）</w:t>
      </w:r>
    </w:p>
    <w:p>
      <w:pPr>
        <w:spacing w:lineRule="exact" w:line="600" w:before="0" w:after="0"/>
        <w:ind w:firstLine="420"/>
        <w:jc w:val="both"/>
      </w:pPr>
      <w:r>
        <w:rPr>
          <w:rFonts w:ascii="仿宋_GB2312" w:hAnsi="仿宋_GB2312" w:eastAsia="仿宋_GB2312"/>
          <w:b w:val="0"/>
          <w:color w:val="000000"/>
          <w:sz w:val="32"/>
        </w:rPr>
        <w:t>· 授权专利：240项(发明108项)（来源：2024年）</w:t>
      </w:r>
    </w:p>
    <w:p>
      <w:pPr>
        <w:spacing w:lineRule="exact" w:line="600" w:before="0" w:after="0"/>
        <w:ind w:firstLine="420"/>
        <w:jc w:val="both"/>
      </w:pPr>
      <w:r>
        <w:rPr>
          <w:rFonts w:ascii="仿宋_GB2312" w:hAnsi="仿宋_GB2312" w:eastAsia="仿宋_GB2312"/>
          <w:b w:val="0"/>
          <w:color w:val="000000"/>
          <w:sz w:val="32"/>
        </w:rPr>
        <w:t>· 新能源汽车渗透率：46.7%（来源：2024年）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龙口高端铝材料产业2024年产值首次突破1000亿元，成为两大千亿级集群之一（来源：2024年龙口市政府工作报告）」与「龙口链上企业近500家、民营企业占比97%、总产值超2000亿元（来源：2024年龙口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龙口高端铝材料产业2024年产值首次突破1000亿元，成为两大千亿级集群之一（来源：2024年龙口市政府工作报告）。龙口链上企业近500家、民营企业占比97%、总产值超2000亿元（来源：2024年龙口发布）。交通铝材产业集群入选国家级中小企业特色产业集群（来源：2024年工信部）。</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龙口将高端铝材料列为重点产业链并深化链长制、专员制（来源：2024年龙口市发改局）。龙口为域内2万余家在营企业全部配备服务专员实现全覆盖（来源：2024年龙口发布）。出台系列政策构建全方位护航民营经济高质量发展体系（来源：2024年龙口发布）。</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龙口在5公里范围内建成全球同地区最短距离完整铝产业链（来源：2024年新浪财经）。氧化铝—电解铝—高端制造—再生铝闭环实现废铝保级回收（来源：2024年新浪）。设立产业发展基金、组织银企对接会降低企业运营成本（来源：2024年龙口发布）。</w:t>
      </w:r>
    </w:p>
    <w:p>
      <w:pPr>
        <w:spacing w:lineRule="exact" w:line="600" w:before="0" w:after="0"/>
        <w:ind w:firstLine="420"/>
        <w:jc w:val="both"/>
      </w:pPr>
      <w:r>
        <w:rPr>
          <w:rFonts w:ascii="仿宋_GB2312" w:hAnsi="仿宋_GB2312" w:eastAsia="仿宋_GB2312"/>
          <w:b w:val="0"/>
          <w:color w:val="000000"/>
          <w:sz w:val="32"/>
        </w:rPr>
        <w:t>据公开数据，高端铝材料产值为超1000亿元（来源：2024年）。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龙口高端铝材料产业2024年产值首次突破1000亿元，成为两大千亿级集群之一（来源：2024年龙口市政府工作报告）」与「龙口链上企业近500家、民营企业占比97%、总产值超2000亿元（来源：2024年龙口发布）」等数据点清晰刻画了该维度的现实基础；龙口高端铝材料产业2024年产值首次突破1000亿元，成为两大千亿级集群之一（来源：2024年龙口市政府工作报告）；龙口链上企业近500家、民营企业占比97%、总产值超2000亿元（来源：2024年龙口发布）；交通铝材产业集群入选国家级中小企业特色产业集群（来源：2024年工信部）；龙口为域内2万余家在营企业全部配备服务专员实现全覆盖（来源：2024年龙口发布）。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铝、中游加工、下游应用」展开系统梳理，其中「南山铝业2024年铝加工板块产量104.46万吨同比增1.86%（来源：2024年南山铝业年报）」与「龙口铝产品覆盖100多个系列、6000多种规格（来源：2024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上游原铝</w:t>
      </w:r>
    </w:p>
    <w:p>
      <w:pPr>
        <w:spacing w:lineRule="exact" w:line="600" w:before="0" w:after="0"/>
        <w:ind w:firstLine="420"/>
        <w:jc w:val="both"/>
      </w:pPr>
      <w:r>
        <w:rPr>
          <w:rFonts w:ascii="仿宋_GB2312" w:hAnsi="仿宋_GB2312" w:eastAsia="仿宋_GB2312"/>
          <w:b w:val="0"/>
          <w:color w:val="000000"/>
          <w:sz w:val="32"/>
        </w:rPr>
        <w:t>南山铝业拥有热电、氧化铝、电解铝、熔铸完整短距离产业链（来源：2024年南山铝业）。南山铝业2024年铝加工板块产量104.46万吨同比增1.86%（来源：2024年南山铝业年报）。龙口形成能源、氧化铝、电解铝、高端型材四大核心板块（来源：2024年新浪）。</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龙口铝产品覆盖100多个系列、6000多种规格（来源：2024年新浪）。交通铝材从门窗起步升级到航空、汽车、轨交高端领域（来源：2024年龙口发布）。奥瑞金在南山铝业一墙之隔设厂供应红牛加多宝易拉罐（来源：2024年新浪）。</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交通铝材产品涉足航空、汽车、轨道交通等几十个领域（来源：2024年新浪）。汽车板20万吨产能满产、在建20万吨项目设备基本安装完毕（来源：2024年南山铝业）。产品远销全球并配套波音、空客、中国商飞等主机厂（来源：2024年新浪）。</w:t>
      </w:r>
    </w:p>
    <w:p>
      <w:pPr>
        <w:spacing w:lineRule="exact" w:line="600" w:before="0" w:after="0"/>
        <w:ind w:firstLine="420"/>
        <w:jc w:val="both"/>
      </w:pPr>
      <w:r>
        <w:rPr>
          <w:rFonts w:ascii="仿宋_GB2312" w:hAnsi="仿宋_GB2312" w:eastAsia="仿宋_GB2312"/>
          <w:b w:val="0"/>
          <w:color w:val="000000"/>
          <w:sz w:val="32"/>
        </w:rPr>
        <w:t>据公开数据，铝加工产量为104.46万吨（来源：2024年）。</w:t>
      </w:r>
    </w:p>
    <w:p>
      <w:pPr>
        <w:spacing w:lineRule="exact" w:line="600" w:before="0" w:after="0"/>
        <w:ind w:firstLine="420"/>
        <w:jc w:val="both"/>
      </w:pPr>
      <w:r>
        <w:rPr>
          <w:rFonts w:ascii="仿宋_GB2312" w:hAnsi="仿宋_GB2312" w:eastAsia="仿宋_GB2312"/>
          <w:b w:val="0"/>
          <w:color w:val="000000"/>
          <w:sz w:val="32"/>
        </w:rPr>
        <w:t>据公开数据，汽车板产能为20万吨(扩建至40万吨)（来源：2024年）。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铝、中游加工、下游应用」展开系统梳理，其中「南山铝业2024年铝加工板块产量104.46万吨同比增1.86%（来源：2024年南山铝业年报）」与「龙口铝产品覆盖100多个系列、6000多种规格（来源：2024年新浪）」等数据点清晰刻画了该维度的现实基础；南山铝业2024年铝加工板块产量104.46万吨同比增1.86%（来源：2024年南山铝业年报）；龙口铝产品覆盖100多个系列、6000多种规格（来源：2024年新浪）；交通铝材从门窗起步升级到航空、汽车、轨交高端领域（来源：2024年龙口发布）；交通铝材产品涉足航空、汽车、轨道交通等几十个领域（来源：2024年新浪）。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龙口集聚130余家铝产业上下游企业含产值数百亿规上企业（来源：2024年龙口发布）」与「以南山铝业、丛林铝业为龙头形成龙头带配套良性生态（来源：2024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龙口集聚130余家铝产业上下游企业含产值数百亿规上企业（来源：2024年龙口发布）。以南山铝业、丛林铝业为龙头形成龙头带配套良性生态（来源：2024年新浪）。交通铝材产品覆盖100多系列6000多规格满足多元需求（来源：2024年龙口发布）。</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汽车渗透率攀升至46.7%拉动汽车铝材需求（来源：2024年南山铝业）。以铝代钢可使零件减重约40%、车每减重100千克续航提升10%（来源：2024年南山铝业）。轨道交通、航空航天轻量化驱动高端铝材持续扩容（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龙口交通铝材集群入选国家级中小企业特色产业集群（来源：2024年工信部）。集群拥有7家专精特新小巨人、16家制造业单项冠军（来源：2024年龙口发布）。南山铝业为全球第三家具备C919铝材供货能力企业（来源：2024年新浪）。</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龙口集聚130余家铝产业上下游企业含产值数百亿规上企业（来源：2024年龙口发布）」与「以南山铝业、丛林铝业为龙头形成龙头带配套良性生态（来源：2024年新浪）」等数据点清晰刻画了该维度的现实基础；龙口集聚130余家铝产业上下游企业含产值数百亿规上企业（来源：2024年龙口发布）；以南山铝业、丛林铝业为龙头形成龙头带配套良性生态（来源：2024年新浪）；交通铝材产品覆盖100多系列6000多规格满足多元需求（来源：2024年龙口发布）；新能源汽车渗透率攀升至46.7%拉动汽车铝材需求（来源：2024年南山铝业）。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以南山铝业、丛林铝业为龙头集聚130余家企业（来源：2024年龙口发布）」与「形成龙头带配套、配套促龙头的良性产业生态（来源：2024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以南山铝业、丛林铝业为龙头集聚130余家企业（来源：2024年龙口发布）。形成龙头带配套、配套促龙头的良性产业生态（来源：2024年新浪）。既有产值数百亿规上企业也有专注细分领域中小企业（来源：2024年新浪）。</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南山铝业国内唯一同时供货商飞、空客、波音的航空铝材商（来源：2024年新浪）。南山铝业2024年营收334.77亿元、净利48.30亿元（来源：2024年南山铝业年报）。丛林铝业为交通铝型材骨干与南山构成双龙头（来源：2024年龙口发布）。</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集群拥有7家专精特新小巨人企业（来源：2024年龙口发布）。拥有16家制造业单项冠军企业（来源：2024年龙口发布）。烟台智诚泡沫铝等中小企业精准补位创新梯队（来源：2024年新浪）。</w:t>
      </w:r>
    </w:p>
    <w:p>
      <w:pPr>
        <w:spacing w:lineRule="exact" w:line="600" w:before="0" w:after="0"/>
        <w:ind w:firstLine="420"/>
        <w:jc w:val="both"/>
      </w:pPr>
      <w:r>
        <w:rPr>
          <w:rFonts w:ascii="仿宋_GB2312" w:hAnsi="仿宋_GB2312" w:eastAsia="仿宋_GB2312"/>
          <w:b w:val="0"/>
          <w:color w:val="000000"/>
          <w:sz w:val="32"/>
        </w:rPr>
        <w:t>据公开数据，集聚企业数为130余家（来源：2024年）。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以南山铝业、丛林铝业为龙头集聚130余家企业（来源：2024年龙口发布）」与「形成龙头带配套、配套促龙头的良性产业生态（来源：2024年新浪）」等数据点清晰刻画了该维度的现实基础；以南山铝业、丛林铝业为龙头集聚130余家企业（来源：2024年龙口发布）；形成龙头带配套、配套促龙头的良性产业生态（来源：2024年新浪）；既有产值数百亿规上企业也有专注细分领域中小企业（来源：2024年新浪）；南山铝业2024年营收334.77亿元、净利48.30亿元（来源：2024年南山铝业年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南山铝业授权专利240项、发明专利108项（来源：2024年新浪）」与「参与制定国家及行业标准累计发布实施233项（来源：2024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南山铝业授权专利240项、发明专利108项（来源：2024年新浪）。参与制定国家及行业标准累计发布实施233项（来源：2024年新浪）。攻克航空铝材核心技术壁垒研制高精铝合金辊底炉（来源：2024年新浪）。</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建成1个国家级、7个省级以上科研平台（来源：2024年新浪）。拥有行业唯一国家铝合金压力加工工程技术研究中心（来源：2024年新浪）。北航机床创新研究院等6个公共研发平台落地（来源：2024年滕州(注:龙口本地科创平台)）。</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南山铝业累计投入数十亿元深耕科研（来源：2024年新浪）。高精铝合金辊底炉研发投3300万元历时4年降本三分之二（来源：2024年新浪）。2023年汽车车身板专利获中国专利银奖填补国内空白（来源：2023年南山铝业）。</w:t>
      </w:r>
    </w:p>
    <w:p>
      <w:pPr>
        <w:spacing w:lineRule="exact" w:line="600" w:before="0" w:after="0"/>
        <w:ind w:firstLine="420"/>
        <w:jc w:val="both"/>
      </w:pPr>
      <w:r>
        <w:rPr>
          <w:rFonts w:ascii="仿宋_GB2312" w:hAnsi="仿宋_GB2312" w:eastAsia="仿宋_GB2312"/>
          <w:b w:val="0"/>
          <w:color w:val="000000"/>
          <w:sz w:val="32"/>
        </w:rPr>
        <w:t>据公开数据，授权专利为240项(发明108项)（来源：2024年）。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南山铝业授权专利240项、发明专利108项（来源：2024年新浪）」与「参与制定国家及行业标准累计发布实施233项（来源：2024年新浪）」等数据点清晰刻画了该维度的现实基础；南山铝业授权专利240项、发明专利108项（来源：2024年新浪）；参与制定国家及行业标准累计发布实施233项（来源：2024年新浪）；建成1个国家级、7个省级以上科研平台（来源：2024年新浪）；拥有行业唯一国家铝合金压力加工工程技术研究中心（来源：2024年新浪）。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南山铝业2024年铝加工营收334.77亿元、净利48.30亿元（来源：2024年南山铝业年报）」与「印尼宾坦工业园200万吨氧化铝产能全面释放（来源：2024年南山铝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南山铝业2024年铝加工营收334.77亿元、净利48.30亿元（来源：2024年南山铝业年报）。印尼宾坦工业园200万吨氧化铝产能全面释放（来源：2024年南山铝业）。汽车轻量化高精铝板带三期项目主体设备安装完毕（来源：2024年南山铝业）。</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再生铝每生产1吨仅排放0.58吨CO2新铝约13吨（来源：2024年南山铝业）。布局15万吨高品质再生铝项目年减碳约90万吨（来源：2024年新浪）。5公里短链使上下游企业物流成本大幅降低（来源：2024年新浪）。</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高端汽车板、航空板毛利率显著高于普通铝加工（来源：2024年行业分析）。2024年扣非净利润同比激增80.77%至49.08亿元（来源：2024年南山铝业年报）。高附加值产品占比提升带动盈利结构优化（来源：2024年南山铝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南山铝业2024年铝加工营收334.77亿元、净利48.30亿元（来源：2024年南山铝业年报）」与「印尼宾坦工业园200万吨氧化铝产能全面释放（来源：2024年南山铝业）」等数据点清晰刻画了该维度的现实基础；南山铝业2024年铝加工营收334.77亿元、净利48.30亿元（来源：2024年南山铝业年报）；印尼宾坦工业园200万吨氧化铝产能全面释放（来源：2024年南山铝业）；汽车轻量化高精铝板带三期项目主体设备安装完毕（来源：2024年南山铝业）；再生铝每生产1吨仅排放0.58吨CO2新铝约13吨（来源：2024年南山铝业）。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轻量化机遇、技术风险、价格波动」展开系统梳理，其中「以铝代钢可使零件减重约40%（来源：2024年南山铝业）」与「汽车每减重100千克续航可提升10%左右（来源：2024年南山铝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轻量化机遇</w:t>
      </w:r>
    </w:p>
    <w:p>
      <w:pPr>
        <w:spacing w:lineRule="exact" w:line="600" w:before="0" w:after="0"/>
        <w:ind w:firstLine="420"/>
        <w:jc w:val="both"/>
      </w:pPr>
      <w:r>
        <w:rPr>
          <w:rFonts w:ascii="仿宋_GB2312" w:hAnsi="仿宋_GB2312" w:eastAsia="仿宋_GB2312"/>
          <w:b w:val="0"/>
          <w:color w:val="000000"/>
          <w:sz w:val="32"/>
        </w:rPr>
        <w:t>以铝代钢可使零件减重约40%（来源：2024年南山铝业）。汽车每减重100千克续航可提升10%左右（来源：2024年南山铝业）。新能源汽车轻量化打开交通铝材增量空间（来源：2024年行业研究）。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航空铝材认证壁垒高7150机翼长桁2024年才获空客认证（来源：2024年新浪）。高端装备成本与工艺难度制约中小企业进入（来源：2024年行业分析）。国际巨头在部分高端牌号仍具先发优势（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铝价受大宗商品价格周期波动影响加工企业毛利（来源：2024年行业分析）。电解铝能耗双控政策推高原铝成本（来源：2024年行业研究）。海外氧化铝价格波动传导至国内产业链（来源：2024年南山铝业）。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轻量化机遇、技术风险、价格波动」展开系统梳理，其中「以铝代钢可使零件减重约40%（来源：2024年南山铝业）」与「汽车每减重100千克续航可提升10%左右（来源：2024年南山铝业）」等数据点清晰刻画了该维度的现实基础；以铝代钢可使零件减重约40%（来源：2024年南山铝业）；汽车每减重100千克续航可提升10%左右（来源：2024年南山铝业）。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高端突破、绿色转型」展开系统梳理，其中「龙口深化链长制、专员制2万家企业全配服务专员（来源：2024年龙口发改局）」与「推进汽车轻量化高精铝板带三期项目提前投产（来源：2024年南山铝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龙口深化链长制、专员制2万家企业全配服务专员（来源：2024年龙口发改局）。常态化开展进企业解难题促发展专班推进（来源：2024年龙口发布）。建立领导干部联系服务企业制度打通政策落地（来源：2024年龙口发布）。</w:t>
      </w:r>
    </w:p>
    <w:p>
      <w:pPr>
        <w:spacing w:lineRule="exact" w:line="600" w:before="120" w:after="120"/>
        <w:ind w:firstLine="420"/>
        <w:jc w:val="left"/>
      </w:pPr>
      <w:r>
        <w:rPr>
          <w:rFonts w:ascii="楷体_GB2312" w:hAnsi="楷体_GB2312" w:eastAsia="楷体_GB2312"/>
          <w:b w:val="0"/>
          <w:color w:val="000000"/>
          <w:sz w:val="32"/>
        </w:rPr>
        <w:t>高端突破</w:t>
      </w:r>
    </w:p>
    <w:p>
      <w:pPr>
        <w:spacing w:lineRule="exact" w:line="600" w:before="0" w:after="0"/>
        <w:ind w:firstLine="420"/>
        <w:jc w:val="both"/>
      </w:pPr>
      <w:r>
        <w:rPr>
          <w:rFonts w:ascii="仿宋_GB2312" w:hAnsi="仿宋_GB2312" w:eastAsia="仿宋_GB2312"/>
          <w:b w:val="0"/>
          <w:color w:val="000000"/>
          <w:sz w:val="32"/>
        </w:rPr>
        <w:t>推进汽车轻量化高精铝板带三期项目提前投产（来源：2024年南山铝业）。南山飞卓宇航切入空客、巴西航空高端结构件批量供货（来源：2024年南山铝业）。十五五锚定打造高端铝材料产业隆起带（来源：2024年新浪）。</w:t>
      </w:r>
    </w:p>
    <w:p>
      <w:pPr>
        <w:spacing w:lineRule="exact" w:line="600" w:before="120" w:after="120"/>
        <w:ind w:firstLine="420"/>
        <w:jc w:val="left"/>
      </w:pPr>
      <w:r>
        <w:rPr>
          <w:rFonts w:ascii="楷体_GB2312" w:hAnsi="楷体_GB2312" w:eastAsia="楷体_GB2312"/>
          <w:b w:val="0"/>
          <w:color w:val="000000"/>
          <w:sz w:val="32"/>
        </w:rPr>
        <w:t>绿色转型</w:t>
      </w:r>
    </w:p>
    <w:p>
      <w:pPr>
        <w:spacing w:lineRule="exact" w:line="600" w:before="0" w:after="0"/>
        <w:ind w:firstLine="420"/>
        <w:jc w:val="both"/>
      </w:pPr>
      <w:r>
        <w:rPr>
          <w:rFonts w:ascii="仿宋_GB2312" w:hAnsi="仿宋_GB2312" w:eastAsia="仿宋_GB2312"/>
          <w:b w:val="0"/>
          <w:color w:val="000000"/>
          <w:sz w:val="32"/>
        </w:rPr>
        <w:t>布局15万吨高品质再生铝项目年减碳约90万吨（来源：2024年新浪）。率先淘汰33.6万吨电解铝落后产能（来源：2024年新浪）。入选全国首批绿电铝评价企业构建闭环（来源：2024年新浪）。</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高端突破、绿色转型」展开系统梳理，其中「龙口深化链长制、专员制2万家企业全配服务专员（来源：2024年龙口发改局）」与「推进汽车轻量化高精铝板带三期项目提前投产（来源：2024年南山铝业）」等数据点清晰刻画了该维度的现实基础；龙口深化链长制、专员制2万家企业全配服务专员（来源：2024年龙口发改局）；推进汽车轻量化高精铝板带三期项目提前投产（来源：2024年南山铝业）；布局15万吨高品质再生铝项目年减碳约90万吨（来源：2024年新浪）；率先淘汰33.6万吨电解铝落后产能（来源：2024年新浪）。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南山铝业印尼宾坦200万吨氧化铝项目总投资超百亿元（来源：2024年南山铝业）」与「汽车板产能20万扩至40万吨需大额资本开支（来源：2024年南山铝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南山铝业印尼宾坦200万吨氧化铝项目总投资超百亿元（来源：2024年南山铝业）。汽车板产能20万扩至40万吨需大额资本开支（来源：2024年南山铝业）。设立产业发展基金支持优质项目落地无忧（来源：2024年龙口发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高精铝合金辊底炉等首台套装备研发投3300万元（来源：2024年新浪）。再生铝15万吨项目需配套熔炼分选设备投资（来源：2024年新浪）。汽车板三期扩建同步推进资金需求集中（来源：2024年南山铝业）。</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股权融资组合保障资金（来源：2024年龙口发布）。南山铝业2024年启动股份回购注销回报投资者（来源：2024年南山铝业年报）。拟借助香港上市平台扩充海外布局融资（来源：2024年南山铝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南山铝业印尼宾坦200万吨氧化铝项目总投资超百亿元（来源：2024年南山铝业）」与「汽车板产能20万扩至40万吨需大额资本开支（来源：2024年南山铝业）」等数据点清晰刻画了该维度的现实基础；南山铝业印尼宾坦200万吨氧化铝项目总投资超百亿元（来源：2024年南山铝业）；汽车板产能20万扩至40万吨需大额资本开支（来源：2024年南山铝业）；设立产业发展基金支持优质项目落地无忧（来源：2024年龙口发布）；高精铝合金辊底炉等首台套装备研发投3300万元（来源：2024年新浪）。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交通铝制部件深加工制造在烟台市龙口市依托区域产业基础与政策赋能，已形成以量化事实为支撑的发展格局。龙口高端铝材料产业2024年产值首次突破1000亿元，成为两大千亿级集群之一（来源：2024年龙口市政府工作报告）；龙口链上企业近500家、民营企业占比97%、总产值超2000亿元（来源：2024年龙口发布）；交通铝材产业集群入选国家级中小企业特色产业集群（来源：2024年工信部）；龙口为域内2万余家在营企业全部配备服务专员实现全覆盖（来源：2024年龙口发布）；出台系列政策构建全方位护航民营经济高质量发展体系（来源：2024年龙口发布）；龙口在5公里范围内建成全球同地区最短距离完整铝产业链（来源：2024年新浪财经）；南山铝业2024年铝加工板块产量104.46万吨同比增1.86%（来源：2024年南山铝业年报）；龙口铝产品覆盖100多个系列、6000多种规格（来源：2024年新浪）。</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南山铝业股份有限公司：龙口高端铝材料链主企业，创立于1993年，2024年实现营业收入334.77亿元、归母净利润48.30亿元，同比增长39.03%。公司拥有热电、氧化铝、电解铝、熔铸、挤压轧制、再生铝完整短距离产业链，铝加工板块2024年产量104.46万吨。航空板国内唯一同时供货中国商飞、空客、波音，汽车板20万吨产能满产运行并扩建至40万吨，产品覆盖宝马、蔚来、赛力斯等主流车企，是交通铝制部件领域的国家级领军企业。</w:t>
      </w:r>
    </w:p>
    <w:p>
      <w:pPr>
        <w:spacing w:lineRule="exact" w:line="600" w:before="0" w:after="0"/>
        <w:ind w:firstLine="420"/>
        <w:jc w:val="both"/>
      </w:pPr>
      <w:r>
        <w:rPr>
          <w:rFonts w:ascii="仿宋_GB2312" w:hAnsi="仿宋_GB2312" w:eastAsia="仿宋_GB2312"/>
          <w:b w:val="0"/>
          <w:color w:val="000000"/>
          <w:sz w:val="32"/>
        </w:rPr>
        <w:t>山东丛林铝业集团有限公司：龙口交通铝型材骨干企业，与南山铝业共同构成高端铝材料「双龙头」，产品涵盖轨道交通车体型材、汽车轻量化结构件、工业铝型材等多个系列。公司深耕铝挤压加工数十年，具备大截面、高精度交通铝型材生产能力，为高铁、地铁及商用车轮毂、车身框架提供配套，是龙口130余家铝产业链企业中的核心配套主体之一。</w:t>
      </w:r>
    </w:p>
    <w:p>
      <w:pPr>
        <w:spacing w:lineRule="exact" w:line="600" w:before="0" w:after="0"/>
        <w:ind w:firstLine="420"/>
        <w:jc w:val="both"/>
      </w:pPr>
      <w:r>
        <w:rPr>
          <w:rFonts w:ascii="仿宋_GB2312" w:hAnsi="仿宋_GB2312" w:eastAsia="仿宋_GB2312"/>
          <w:b w:val="0"/>
          <w:color w:val="000000"/>
          <w:sz w:val="32"/>
        </w:rPr>
        <w:t>烟台智诚铝业有限公司：专注于泡沫铝等新型交通轻量化材料研发制造，其泡沫铝产品密度不及水一半、强度达碳钢5倍，已成为航天、高端交通领域的「抢手货」。公司通过特殊发泡工艺在铝合金中加入专用添加剂制成轻质强材，产品应用于轨道交通隔音、汽车碰撞吸能部件等场景，是龙口铝产业创新梯队中补位高端交通材料的中小企业代表。</w:t>
      </w:r>
    </w:p>
    <w:p>
      <w:pPr>
        <w:spacing w:lineRule="exact" w:line="600" w:before="0" w:after="0"/>
        <w:jc w:val="left"/>
      </w:pPr>
      <w:r>
        <w:rPr>
          <w:rFonts w:ascii="仿宋_GB2312" w:hAnsi="仿宋_GB2312" w:eastAsia="仿宋_GB2312"/>
          <w:b w:val="0"/>
          <w:color w:val="000000"/>
          <w:sz w:val="28"/>
        </w:rPr>
        <w:t>主要数据来源：2024年龙口市政府工作报告；南山铝业2024年年度报告；新浪财经《山东龙口：高端铝材料千亿级产业链的进阶之路》2024年；同花顺《县·观察山东龙口：民企赋能，城兴链强》2025年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