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变电站构支架与钢管塔加工行业深度分析报告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胶州市电力钢结构产业集群于2024年获批国家级中小企业特色产业集群，享有「中国铁塔看胶东，胶东铁塔看胶州」的行业美誉，已成为我国北方最大的钢结构产业集群和重要输电铁塔生产基地。集群集聚规上钢结构企业133家，其中7家具备特高压铁塔生产资质，高新技术企业88家、专精特新「小巨人」9家，2024年实现产值超350亿元。变电站构支架与钢管塔加工是集群核心环节，以东方铁塔、汇金通、强力钢结构等为代表，形成从角钢钢管原料、热镀锌防腐到构支架制造的全链条能力。汇金通年设计产能约25万吨、国内市场占有率稳居第一；强力钢结构持1000kV钢管塔质量合格证书、2024年营收8.64亿元。产品广泛应用于国家电网、南方电网特高压工程及海外电力基建，依托「钢刚好」产业互联网平台集采降本、协同制造。</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规上钢结构企业：133家（来源：2026年）</w:t>
      </w:r>
    </w:p>
    <w:p>
      <w:pPr>
        <w:spacing w:lineRule="exact" w:line="600" w:before="0" w:after="0"/>
        <w:ind w:firstLine="420"/>
        <w:jc w:val="both"/>
      </w:pPr>
      <w:r>
        <w:rPr>
          <w:rFonts w:ascii="仿宋_GB2312" w:hAnsi="仿宋_GB2312" w:eastAsia="仿宋_GB2312"/>
          <w:b w:val="0"/>
          <w:color w:val="000000"/>
          <w:sz w:val="32"/>
        </w:rPr>
        <w:t>· 2024年产值：超350亿元（来源：2024年）</w:t>
      </w:r>
    </w:p>
    <w:p>
      <w:pPr>
        <w:spacing w:lineRule="exact" w:line="600" w:before="0" w:after="0"/>
        <w:ind w:firstLine="420"/>
        <w:jc w:val="both"/>
      </w:pPr>
      <w:r>
        <w:rPr>
          <w:rFonts w:ascii="仿宋_GB2312" w:hAnsi="仿宋_GB2312" w:eastAsia="仿宋_GB2312"/>
          <w:b w:val="0"/>
          <w:color w:val="000000"/>
          <w:sz w:val="32"/>
        </w:rPr>
        <w:t>· 特高压资质企业：7家（来源：2026年）</w:t>
      </w:r>
    </w:p>
    <w:p>
      <w:pPr>
        <w:spacing w:lineRule="exact" w:line="600" w:before="0" w:after="0"/>
        <w:ind w:firstLine="420"/>
        <w:jc w:val="both"/>
      </w:pPr>
      <w:r>
        <w:rPr>
          <w:rFonts w:ascii="仿宋_GB2312" w:hAnsi="仿宋_GB2312" w:eastAsia="仿宋_GB2312"/>
          <w:b w:val="0"/>
          <w:color w:val="000000"/>
          <w:sz w:val="32"/>
        </w:rPr>
        <w:t>· 汇金通营收：41.82亿元（来源：2025年）</w:t>
      </w:r>
    </w:p>
    <w:p>
      <w:pPr>
        <w:spacing w:lineRule="exact" w:line="600" w:before="0" w:after="0"/>
        <w:ind w:firstLine="420"/>
        <w:jc w:val="both"/>
      </w:pPr>
      <w:r>
        <w:rPr>
          <w:rFonts w:ascii="仿宋_GB2312" w:hAnsi="仿宋_GB2312" w:eastAsia="仿宋_GB2312"/>
          <w:b w:val="0"/>
          <w:color w:val="000000"/>
          <w:sz w:val="32"/>
        </w:rPr>
        <w:t>· 汇金通角钢塔收入：30.49亿元（来源：2025年）</w:t>
      </w:r>
    </w:p>
    <w:p>
      <w:pPr>
        <w:spacing w:lineRule="exact" w:line="600" w:before="0" w:after="0"/>
        <w:ind w:firstLine="420"/>
        <w:jc w:val="both"/>
      </w:pPr>
      <w:r>
        <w:rPr>
          <w:rFonts w:ascii="仿宋_GB2312" w:hAnsi="仿宋_GB2312" w:eastAsia="仿宋_GB2312"/>
          <w:b w:val="0"/>
          <w:color w:val="000000"/>
          <w:sz w:val="32"/>
        </w:rPr>
        <w:t>· 汇金通产能：25万吨/年（来源：2024年）</w:t>
      </w:r>
    </w:p>
    <w:p>
      <w:pPr>
        <w:spacing w:lineRule="exact" w:line="600" w:before="0" w:after="0"/>
        <w:ind w:firstLine="420"/>
        <w:jc w:val="both"/>
      </w:pPr>
      <w:r>
        <w:rPr>
          <w:rFonts w:ascii="仿宋_GB2312" w:hAnsi="仿宋_GB2312" w:eastAsia="仿宋_GB2312"/>
          <w:b w:val="0"/>
          <w:color w:val="000000"/>
          <w:sz w:val="32"/>
        </w:rPr>
        <w:t>· 东方铁塔营收：48.79亿元（来源：2025年）</w:t>
      </w:r>
    </w:p>
    <w:p>
      <w:pPr>
        <w:spacing w:lineRule="exact" w:line="600" w:before="0" w:after="0"/>
        <w:ind w:firstLine="420"/>
        <w:jc w:val="both"/>
      </w:pPr>
      <w:r>
        <w:rPr>
          <w:rFonts w:ascii="仿宋_GB2312" w:hAnsi="仿宋_GB2312" w:eastAsia="仿宋_GB2312"/>
          <w:b w:val="0"/>
          <w:color w:val="000000"/>
          <w:sz w:val="32"/>
        </w:rPr>
        <w:t>· 强力钢结构营收：8.64亿元（来源：2024年）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胶州电力钢结构产业集群获批国家级中小企业特色产业集群（来源：2024年工信部）」与「2023年5月出台《关于构建「1245」体系推动钢结构产业转型升级实施意见》（来源：2023年胶州市）」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胶州电力钢结构产业集群获批国家级中小企业特色产业集群（来源：2024年工信部）。创造「中国铁塔看胶东，胶东铁塔看胶州」美誉（来源：2024年胶州报道）。胶州成为北方最大钢结构产业集群、重要输电铁塔生产基地（来源：2024年齐鲁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2023年5月出台《关于构建「1245」体系推动钢结构产业转型升级实施意见》（来源：2023年胶州市）。规划2025年全市钢结构产值突破500亿元、占工业总产值20%（来源：2023年胶州市）。享受国家级中小企业特色产业集群专项政策支持（来源：2024年工信部）。</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集群集聚规上钢结构企业133家、7家具备特高压铁塔生产资质（来源：2026年胶州报道）。形成以胶北街道为集聚区、铺集九龙胶西多点布局（来源：2024年齐鲁网）。上线运营「钢刚好」产业互联网平台集采降本（来源：2024年齐鲁网）。</w:t>
      </w:r>
    </w:p>
    <w:p>
      <w:pPr>
        <w:spacing w:lineRule="exact" w:line="600" w:before="0" w:after="0"/>
        <w:ind w:firstLine="420"/>
        <w:jc w:val="both"/>
      </w:pPr>
      <w:r>
        <w:rPr>
          <w:rFonts w:ascii="仿宋_GB2312" w:hAnsi="仿宋_GB2312" w:eastAsia="仿宋_GB2312"/>
          <w:b w:val="0"/>
          <w:color w:val="000000"/>
          <w:sz w:val="32"/>
        </w:rPr>
        <w:t>据公开数据，2024年产值为超350亿元（来源：2024年）。</w:t>
      </w:r>
    </w:p>
    <w:p>
      <w:pPr>
        <w:spacing w:lineRule="exact" w:line="600" w:before="0" w:after="0"/>
        <w:ind w:firstLine="420"/>
        <w:jc w:val="both"/>
      </w:pPr>
      <w:r>
        <w:rPr>
          <w:rFonts w:ascii="仿宋_GB2312" w:hAnsi="仿宋_GB2312" w:eastAsia="仿宋_GB2312"/>
          <w:b w:val="0"/>
          <w:color w:val="000000"/>
          <w:sz w:val="32"/>
        </w:rPr>
        <w:t>据公开数据，汇金通营收为41.82亿元（来源：2025年）。</w:t>
      </w:r>
    </w:p>
    <w:p>
      <w:pPr>
        <w:spacing w:lineRule="exact" w:line="600" w:before="0" w:after="0"/>
        <w:ind w:firstLine="420"/>
        <w:jc w:val="both"/>
      </w:pPr>
      <w:r>
        <w:rPr>
          <w:rFonts w:ascii="仿宋_GB2312" w:hAnsi="仿宋_GB2312" w:eastAsia="仿宋_GB2312"/>
          <w:b w:val="0"/>
          <w:color w:val="000000"/>
          <w:sz w:val="32"/>
        </w:rPr>
        <w:t>据公开数据，东方铁塔营收为48.79亿元（来源：2025年）。</w:t>
      </w:r>
    </w:p>
    <w:p>
      <w:pPr>
        <w:spacing w:lineRule="exact" w:line="600" w:before="0" w:after="0"/>
        <w:ind w:firstLine="420"/>
        <w:jc w:val="both"/>
      </w:pPr>
      <w:r>
        <w:rPr>
          <w:rFonts w:ascii="仿宋_GB2312" w:hAnsi="仿宋_GB2312" w:eastAsia="仿宋_GB2312"/>
          <w:b w:val="0"/>
          <w:color w:val="000000"/>
          <w:sz w:val="32"/>
        </w:rPr>
        <w:t>据公开数据，强力钢结构营收为8.64亿元（来源：2024年）。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胶州电力钢结构产业集群获批国家级中小企业特色产业集群（来源：2024年工信部）」与「2023年5月出台《关于构建「1245」体系推动钢结构产业转型升级实施意见》（来源：2023年胶州市）」等数据点清晰刻画了该维度的现实基础；胶州电力钢结构产业集群获批国家级中小企业特色产业集群（来源：2024年工信部）；2023年5月出台《关于构建「1245」体系推动钢结构产业转型升级实施意见》（来源：2023年胶州市）；规划2025年全市钢结构产值突破500亿元、占工业总产值20%（来源：2023年胶州市）；享受国家级中小企业特色产业集群专项政策支持（来源：2024年工信部）。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钢材、中游加工、下游应用」展开系统梳理，其中「东方铁塔配套热镀锌加工车间具备自主镀锌能力（来源：2024年东方铁塔）」与「产品应用于国家电网、南方电网特高压工程及海外电力基建（来源：2024年汇金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上游钢材</w:t>
      </w:r>
    </w:p>
    <w:p>
      <w:pPr>
        <w:spacing w:lineRule="exact" w:line="600" w:before="0" w:after="0"/>
        <w:ind w:firstLine="420"/>
        <w:jc w:val="both"/>
      </w:pPr>
      <w:r>
        <w:rPr>
          <w:rFonts w:ascii="仿宋_GB2312" w:hAnsi="仿宋_GB2312" w:eastAsia="仿宋_GB2312"/>
          <w:b w:val="0"/>
          <w:color w:val="000000"/>
          <w:sz w:val="32"/>
        </w:rPr>
        <w:t>钢结构上游为原料钢（角钢、钢管、钢板）及热镀锌（来源：2024年行业分析）。东方铁塔配套热镀锌加工车间具备自主镀锌能力（来源：2024年东方铁塔）。汇金通自有热镀锌车间年镀锌能力充足（来源：2024年汇金通）。</w:t>
      </w:r>
    </w:p>
    <w:p>
      <w:pPr>
        <w:spacing w:lineRule="exact" w:line="600" w:before="120" w:after="120"/>
        <w:ind w:firstLine="420"/>
        <w:jc w:val="left"/>
      </w:pPr>
      <w:r>
        <w:rPr>
          <w:rFonts w:ascii="楷体_GB2312" w:hAnsi="楷体_GB2312" w:eastAsia="楷体_GB2312"/>
          <w:b w:val="0"/>
          <w:color w:val="000000"/>
          <w:sz w:val="32"/>
        </w:rPr>
        <w:t>中游加工</w:t>
      </w:r>
    </w:p>
    <w:p>
      <w:pPr>
        <w:spacing w:lineRule="exact" w:line="600" w:before="0" w:after="0"/>
        <w:ind w:firstLine="420"/>
        <w:jc w:val="both"/>
      </w:pPr>
      <w:r>
        <w:rPr>
          <w:rFonts w:ascii="仿宋_GB2312" w:hAnsi="仿宋_GB2312" w:eastAsia="仿宋_GB2312"/>
          <w:b w:val="0"/>
          <w:color w:val="000000"/>
          <w:sz w:val="32"/>
        </w:rPr>
        <w:t>汇金通主营钢管塔、变电站构支架、角钢塔研发制造（来源：2025年汇金通年报）。强力钢结构拥有1000KV钢管塔质量合格证书、500KV变电站构架证书（来源：2024年强力钢结构）。东方铁塔具备750KV生产许可证、1000KV铁塔制造能力（来源：2024年东方铁塔）。</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应用于国家电网、南方电网特高压工程及海外电力基建（来源：2024年汇金通）。汇金通产品出口亚洲非洲美洲欧洲60多国（来源：2024年汇金通）。变电站构支架用于电厂、变电站及新能源场站（来源：2024年行业分析）。</w:t>
      </w:r>
    </w:p>
    <w:p>
      <w:pPr>
        <w:spacing w:lineRule="exact" w:line="600" w:before="0" w:after="0"/>
        <w:ind w:firstLine="420"/>
        <w:jc w:val="both"/>
      </w:pPr>
      <w:r>
        <w:rPr>
          <w:rFonts w:ascii="仿宋_GB2312" w:hAnsi="仿宋_GB2312" w:eastAsia="仿宋_GB2312"/>
          <w:b w:val="0"/>
          <w:color w:val="000000"/>
          <w:sz w:val="32"/>
        </w:rPr>
        <w:t>据公开数据，汇金通产能为25万吨/年（来源：2024年）。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钢材、中游加工、下游应用」展开系统梳理，其中「东方铁塔配套热镀锌加工车间具备自主镀锌能力（来源：2024年东方铁塔）」与「产品应用于国家电网、南方电网特高压工程及海外电力基建（来源：2024年汇金通）」等数据点清晰刻画了该维度的现实基础；东方铁塔配套热镀锌加工车间具备自主镀锌能力（来源：2024年东方铁塔）；产品应用于国家电网、南方电网特高压工程及海外电力基建（来源：2024年汇金通）；据公开数据，汇金通产能为25万吨/年（来源：2024年）。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汇金通年设计产能约25万吨、员工2000余人（来源：2024年汇金通）」与「强力钢结构年生产能力10万吨、占地17.3万平米（来源：2024年强力钢结构）」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汇金通年设计产能约25万吨、员工2000余人（来源：2024年汇金通）。强力钢结构年生产能力10万吨、占地17.3万平米（来源：2024年强力钢结构）。东方铁塔年生产能力可达60万吨（来源：2024年东方铁塔）。</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国家电网特高压与电网改造持续释放构支架需求（来源：2024年行业分析）。新能源光伏风电配套带动钢管塔增量（来源：2024年汇金通）。海外电力基建出口需求旺盛、汇金通出口60多国（来源：2024年汇金通）。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汇金通输电铁塔国内市场占有率连续多年稳居中国第一（来源：2026年胶州报道）。汇金通全球市场份额稳定20%左右（来源：2026年胶州报道）。东方铁塔、汇金通、武晓构成胶州钢管塔第一梯队（来源：2024年胶州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汇金通年设计产能约25万吨、员工2000余人（来源：2024年汇金通）」与「强力钢结构年生产能力10万吨、占地17.3万平米（来源：2024年强力钢结构）」等数据点清晰刻画了该维度的现实基础；汇金通年设计产能约25万吨、员工2000余人（来源：2024年汇金通）；强力钢结构年生产能力10万吨、占地17.3万平米（来源：2024年强力钢结构）；东方铁塔年生产能力可达60万吨（来源：2024年东方铁塔）；国家电网特高压与电网改造持续释放构支架需求（来源：2024年行业分析）。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集群集聚规上钢结构企业133家（来源：2026年胶州报道）」与「7家企业具备特高压铁塔生产资质（来源：2026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集群集聚规上钢结构企业133家（来源：2026年胶州报道）。7家企业具备特高压铁塔生产资质（来源：2026年胶州报道）。高新技术企业88家、专精特新小巨人9家、单项冠军2家（来源：2024年胶州报道）。</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东方铁塔002545、汇金通603577为上市公司（来源：2025年财报）。武晓集团年产能数十万吨、200余项授权专利（来源：2026年胶州报道）。强力钢结构2024营收8.64亿、员工292人（来源：2024年强力钢结构）。</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明珠钢结构为国家专精特新小巨人、注册资金超1.1亿（来源：2024年明珠钢结构）。强力钢结构为山东省专精特新、瞪羚企业（来源：2024年强力钢结构）。山东杭萧为省级专精特新、国家知识产权优势企业（来源：2024年山东杭萧）。</w:t>
      </w:r>
    </w:p>
    <w:p>
      <w:pPr>
        <w:spacing w:lineRule="exact" w:line="600" w:before="0" w:after="0"/>
        <w:ind w:firstLine="420"/>
        <w:jc w:val="both"/>
      </w:pPr>
      <w:r>
        <w:rPr>
          <w:rFonts w:ascii="仿宋_GB2312" w:hAnsi="仿宋_GB2312" w:eastAsia="仿宋_GB2312"/>
          <w:b w:val="0"/>
          <w:color w:val="000000"/>
          <w:sz w:val="32"/>
        </w:rPr>
        <w:t>据公开数据，规上钢结构企业为133家（来源：2026年）。</w:t>
      </w:r>
    </w:p>
    <w:p>
      <w:pPr>
        <w:spacing w:lineRule="exact" w:line="600" w:before="0" w:after="0"/>
        <w:ind w:firstLine="420"/>
        <w:jc w:val="both"/>
      </w:pPr>
      <w:r>
        <w:rPr>
          <w:rFonts w:ascii="仿宋_GB2312" w:hAnsi="仿宋_GB2312" w:eastAsia="仿宋_GB2312"/>
          <w:b w:val="0"/>
          <w:color w:val="000000"/>
          <w:sz w:val="32"/>
        </w:rPr>
        <w:t>据公开数据，特高压资质企业为7家（来源：2026年）。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集群集聚规上钢结构企业133家（来源：2026年胶州报道）」与「7家企业具备特高压铁塔生产资质（来源：2026年胶州报道）」等数据点清晰刻画了该维度的现实基础；集群集聚规上钢结构企业133家（来源：2026年胶州报道）；7家企业具备特高压铁塔生产资质（来源：2026年胶州报道）；高新技术企业88家、专精特新小巨人9家、单项冠军2家（来源：2024年胶州报道）；武晓集团年产能数十万吨、200余项授权专利（来源：2026年胶州报道）。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研发平台、创新成果」展开系统梳理，其中「明珠钢结构建山东省企业技术中心等7个省市级研发平台（来源：2024年明珠钢结构）」与「汇金通为山东省企业技术中心、制造业单项冠军（来源：2024年汇金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东方铁塔可生产最高电压等级1000KV输电线路铁塔（来源：2024年东方铁塔）。强力钢结构持1000KV钢管塔质量合格证书（来源：2024年强力钢结构）。汇金通产品覆盖35KV至1000KV输电线路铁塔（来源：2024年汇金通）。</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明珠钢结构建山东省企业技术中心等7个省市级研发平台（来源：2024年明珠钢结构）。汇金通为山东省企业技术中心、制造业单项冠军（来源：2024年汇金通）。山东杭萧为省级企业技术中心（来源：2024年山东杭萧）。</w:t>
      </w:r>
    </w:p>
    <w:p>
      <w:pPr>
        <w:spacing w:lineRule="exact" w:line="600" w:before="120" w:after="120"/>
        <w:ind w:firstLine="420"/>
        <w:jc w:val="left"/>
      </w:pPr>
      <w:r>
        <w:rPr>
          <w:rFonts w:ascii="楷体_GB2312" w:hAnsi="楷体_GB2312" w:eastAsia="楷体_GB2312"/>
          <w:b w:val="0"/>
          <w:color w:val="000000"/>
          <w:sz w:val="32"/>
        </w:rPr>
        <w:t>创新成果</w:t>
      </w:r>
    </w:p>
    <w:p>
      <w:pPr>
        <w:spacing w:lineRule="exact" w:line="600" w:before="0" w:after="0"/>
        <w:ind w:firstLine="420"/>
        <w:jc w:val="both"/>
      </w:pPr>
      <w:r>
        <w:rPr>
          <w:rFonts w:ascii="仿宋_GB2312" w:hAnsi="仿宋_GB2312" w:eastAsia="仿宋_GB2312"/>
          <w:b w:val="0"/>
          <w:color w:val="000000"/>
          <w:sz w:val="32"/>
        </w:rPr>
        <w:t>武晓集团手握200余项授权专利、主导参与国标行标（来源：2026年胶州报道）。明珠钢结构取得授权专利及软著75项、发明15项（来源：2024年明珠钢结构）。汇金通累计获得国家专利200余项（来源：2024年汇金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研发平台、创新成果」展开系统梳理，其中「明珠钢结构建山东省企业技术中心等7个省市级研发平台（来源：2024年明珠钢结构）」与「汇金通为山东省企业技术中心、制造业单项冠军（来源：2024年汇金通）」等数据点清晰刻画了该维度的现实基础；明珠钢结构建山东省企业技术中心等7个省市级研发平台（来源：2024年明珠钢结构）；汇金通为山东省企业技术中心、制造业单项冠军（来源：2024年汇金通）；武晓集团手握200余项授权专利、主导参与国标行标（来源：2026年胶州报道）；明珠钢结构取得授权专利及软著75项、发明15项（来源：2024年明珠钢结构）。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强力钢结构湖北京山基地总投资20余亿、占地450亩（来源：2023年强力钢结构）」与「东方铁塔青岛基地占地900多亩、厂房50多万平米（来源：2024年东方铁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强力钢结构湖北京山基地总投资20余亿、占地450亩（来源：2023年强力钢结构）。东方铁塔青岛基地占地900多亩、厂房50多万平米（来源：2024年东方铁塔）。汇金通注册资本3.39亿、占地超50万平米（来源：2024年汇金通）。</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钢结构主要成本为钢材原料、占成本约70%（来源：2024年行业分析）。钢材大宗价格波动影响构支架成本（来源：2024年行业分析）。「钢刚好」平台集采降本降低原材料成本（来源：2024年齐鲁网）。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汇金通2025营收41.82亿、角钢塔收入30.49亿（来源：2025年汇金通年报）。东方铁塔2025营收48.79亿、钢结构收入5.28亿（来源：2025年东方铁塔年报）。强力钢结构2024营收8.64亿、盈利能力稳定（来源：2024年强力钢结构）。</w:t>
      </w:r>
    </w:p>
    <w:p>
      <w:pPr>
        <w:spacing w:lineRule="exact" w:line="600" w:before="0" w:after="0"/>
        <w:ind w:firstLine="420"/>
        <w:jc w:val="both"/>
      </w:pPr>
      <w:r>
        <w:rPr>
          <w:rFonts w:ascii="仿宋_GB2312" w:hAnsi="仿宋_GB2312" w:eastAsia="仿宋_GB2312"/>
          <w:b w:val="0"/>
          <w:color w:val="000000"/>
          <w:sz w:val="32"/>
        </w:rPr>
        <w:t>据公开数据，汇金通营收为41.82亿元（来源：2025年）。</w:t>
      </w:r>
    </w:p>
    <w:p>
      <w:pPr>
        <w:spacing w:lineRule="exact" w:line="600" w:before="0" w:after="0"/>
        <w:ind w:firstLine="420"/>
        <w:jc w:val="both"/>
      </w:pPr>
      <w:r>
        <w:rPr>
          <w:rFonts w:ascii="仿宋_GB2312" w:hAnsi="仿宋_GB2312" w:eastAsia="仿宋_GB2312"/>
          <w:b w:val="0"/>
          <w:color w:val="000000"/>
          <w:sz w:val="32"/>
        </w:rPr>
        <w:t>据公开数据，东方铁塔营收为48.79亿元（来源：2025年）。</w:t>
      </w:r>
    </w:p>
    <w:p>
      <w:pPr>
        <w:spacing w:lineRule="exact" w:line="600" w:before="0" w:after="0"/>
        <w:ind w:firstLine="420"/>
        <w:jc w:val="both"/>
      </w:pPr>
      <w:r>
        <w:rPr>
          <w:rFonts w:ascii="仿宋_GB2312" w:hAnsi="仿宋_GB2312" w:eastAsia="仿宋_GB2312"/>
          <w:b w:val="0"/>
          <w:color w:val="000000"/>
          <w:sz w:val="32"/>
        </w:rPr>
        <w:t>据公开数据，强力钢结构营收为8.64亿元（来源：2024年）。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强力钢结构湖北京山基地总投资20余亿、占地450亩（来源：2023年强力钢结构）」与「东方铁塔青岛基地占地900多亩、厂房50多万平米（来源：2024年东方铁塔）」等数据点清晰刻画了该维度的现实基础；强力钢结构湖北京山基地总投资20余亿、占地450亩（来源：2023年强力钢结构）；东方铁塔青岛基地占地900多亩、厂房50多万平米（来源：2024年东方铁塔）；汇金通注册资本3.39亿、占地超50万平米（来源：2024年汇金通）；钢结构主要成本为钢材原料、占成本约70%（来源：2024年行业分析）。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竞争风险」展开系统梳理，其中「国家电网特高压与电网改造持续释放构支架需求（来源：2024年行业分析）」与「核电钢结构、光伏风电配套新赛道增量（来源：2026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国家电网特高压与电网改造持续释放构支架需求（来源：2024年行业分析）。核电钢结构、光伏风电配套新赛道增量（来源：2026年胶州报道）。海外电力基建出口需求旺盛（来源：2024年汇金通）。</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高海拔重冰区强风区等复杂工况定制化设计难度高（来源：2024年东方铁塔）。热镀锌防腐质量需稳定满足C5级高腐蚀环境（来源：2024年汇金通）。高端焊接与检测设备依赖进口需攻关（来源：2024年行业分析）。</w:t>
      </w:r>
    </w:p>
    <w:p>
      <w:pPr>
        <w:spacing w:lineRule="exact" w:line="600" w:before="120" w:after="120"/>
        <w:ind w:firstLine="420"/>
        <w:jc w:val="left"/>
      </w:pPr>
      <w:r>
        <w:rPr>
          <w:rFonts w:ascii="楷体_GB2312" w:hAnsi="楷体_GB2312" w:eastAsia="楷体_GB2312"/>
          <w:b w:val="0"/>
          <w:color w:val="000000"/>
          <w:sz w:val="32"/>
        </w:rPr>
        <w:t>竞争风险</w:t>
      </w:r>
    </w:p>
    <w:p>
      <w:pPr>
        <w:spacing w:lineRule="exact" w:line="600" w:before="0" w:after="0"/>
        <w:ind w:firstLine="420"/>
        <w:jc w:val="both"/>
      </w:pPr>
      <w:r>
        <w:rPr>
          <w:rFonts w:ascii="仿宋_GB2312" w:hAnsi="仿宋_GB2312" w:eastAsia="仿宋_GB2312"/>
          <w:b w:val="0"/>
          <w:color w:val="000000"/>
          <w:sz w:val="32"/>
        </w:rPr>
        <w:t>钢铁与钢结构行业周期性波动影响需求（来源：2024年行业分析）。原材料价格大幅波动压缩利润（来源：2024年行业分析）。外地大型钢构企业竞争加剧（来源：2024年行业研究）。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竞争风险」展开系统梳理，其中「国家电网特高压与电网改造持续释放构支架需求（来源：2024年行业分析）」与「核电钢结构、光伏风电配套新赛道增量（来源：2026年胶州报道）」等数据点清晰刻画了该维度的现实基础；国家电网特高压与电网改造持续释放构支架需求（来源：2024年行业分析）；核电钢结构、光伏风电配套新赛道增量（来源：2026年胶州报道）。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智能化升级、企业培育、集群协同」展开系统梳理，其中「胶州加快钢结构产业数智化改造推动能级跃升（来源：2024年齐鲁网）」与「上线「钢刚好」平台集采降本共享加工供应链金融（来源：2024年齐鲁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智能化升级</w:t>
      </w:r>
    </w:p>
    <w:p>
      <w:pPr>
        <w:spacing w:lineRule="exact" w:line="600" w:before="0" w:after="0"/>
        <w:ind w:firstLine="420"/>
        <w:jc w:val="both"/>
      </w:pPr>
      <w:r>
        <w:rPr>
          <w:rFonts w:ascii="仿宋_GB2312" w:hAnsi="仿宋_GB2312" w:eastAsia="仿宋_GB2312"/>
          <w:b w:val="0"/>
          <w:color w:val="000000"/>
          <w:sz w:val="32"/>
        </w:rPr>
        <w:t>胶州加快钢结构产业数智化改造推动能级跃升（来源：2024年齐鲁网）。上线「钢刚好」平台集采降本共享加工供应链金融（来源：2024年齐鲁网）。推动企业突破核心技术升级生产装备（来源：2024年齐鲁网）。</w:t>
      </w:r>
    </w:p>
    <w:p>
      <w:pPr>
        <w:spacing w:lineRule="exact" w:line="600" w:before="120" w:after="120"/>
        <w:ind w:firstLine="420"/>
        <w:jc w:val="left"/>
      </w:pPr>
      <w:r>
        <w:rPr>
          <w:rFonts w:ascii="楷体_GB2312" w:hAnsi="楷体_GB2312" w:eastAsia="楷体_GB2312"/>
          <w:b w:val="0"/>
          <w:color w:val="000000"/>
          <w:sz w:val="32"/>
        </w:rPr>
        <w:t>企业培育</w:t>
      </w:r>
    </w:p>
    <w:p>
      <w:pPr>
        <w:spacing w:lineRule="exact" w:line="600" w:before="0" w:after="0"/>
        <w:ind w:firstLine="420"/>
        <w:jc w:val="both"/>
      </w:pPr>
      <w:r>
        <w:rPr>
          <w:rFonts w:ascii="仿宋_GB2312" w:hAnsi="仿宋_GB2312" w:eastAsia="仿宋_GB2312"/>
          <w:b w:val="0"/>
          <w:color w:val="000000"/>
          <w:sz w:val="32"/>
        </w:rPr>
        <w:t>规划形成20家年产值超10亿元行业骨干企业（来源：2023年胶州市）。培育2-3家国内一流行业头部企业（来源：2023年胶州市）。鼓励专精特新与单项冠军企业做大做强（来源：2024年胶州报道）。</w:t>
      </w:r>
    </w:p>
    <w:p>
      <w:pPr>
        <w:spacing w:lineRule="exact" w:line="600" w:before="120" w:after="120"/>
        <w:ind w:firstLine="420"/>
        <w:jc w:val="left"/>
      </w:pPr>
      <w:r>
        <w:rPr>
          <w:rFonts w:ascii="楷体_GB2312" w:hAnsi="楷体_GB2312" w:eastAsia="楷体_GB2312"/>
          <w:b w:val="0"/>
          <w:color w:val="000000"/>
          <w:sz w:val="32"/>
        </w:rPr>
        <w:t>集群协同</w:t>
      </w:r>
    </w:p>
    <w:p>
      <w:pPr>
        <w:spacing w:lineRule="exact" w:line="600" w:before="0" w:after="0"/>
        <w:ind w:firstLine="420"/>
        <w:jc w:val="both"/>
      </w:pPr>
      <w:r>
        <w:rPr>
          <w:rFonts w:ascii="仿宋_GB2312" w:hAnsi="仿宋_GB2312" w:eastAsia="仿宋_GB2312"/>
          <w:b w:val="0"/>
          <w:color w:val="000000"/>
          <w:sz w:val="32"/>
        </w:rPr>
        <w:t>建设钢结构智能制造共享中心、装配式钢结构研发智造中心（来源：2024年胶州报道）。引导头部钢结构企业与配套中小企业协同发展雁阵集群（来源：2023年胶州市）。依托国家级集群推动上下游协同（来源：2024年工信部）。</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智能化升级、企业培育、集群协同」展开系统梳理，其中「胶州加快钢结构产业数智化改造推动能级跃升（来源：2024年齐鲁网）」与「上线「钢刚好」平台集采降本共享加工供应链金融（来源：2024年齐鲁网）」等数据点清晰刻画了该维度的现实基础；胶州加快钢结构产业数智化改造推动能级跃升（来源：2024年齐鲁网）；上线「钢刚好」平台集采降本共享加工供应链金融（来源：2024年齐鲁网）；推动企业突破核心技术升级生产装备（来源：2024年齐鲁网）；规划形成20家年产值超10亿元行业骨干企业（来源：2023年胶州市）。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强力钢结构湖北基地总投资20余亿需固定资产融资（来源：2023年强力钢结构）」与「据2024年规划集群建设资金需求超百亿元（来源：2024年胶州测算）」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强力钢结构湖北基地总投资20余亿需固定资产融资（来源：2023年强力钢结构）。据2024年规划集群建设资金需求超百亿元（来源：2024年胶州测算）。东方铁塔总资产近80亿元、后续扩产需资金（来源：2024年东方铁塔）。</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中小企业智能化改造与产线升级需银行授信（来源：2024年调研）。汇金通切入核电钢结构新赛道需研发投入（来源：2026年胶州报道）。拟设供应链金融平台缓解中小企业资金（来源：2024年齐鲁网）。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「钢刚好」平台提供供应链金融服务（来源：2024年齐鲁网）。鼓励企业通过上市与股权融资拓宽渠道（来源：2024年胶州报道）。利用国家级集群政策争取专项资金与奖补（来源：2024年工信部）。</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强力钢结构湖北基地总投资20余亿需固定资产融资（来源：2023年强力钢结构）」与「据2024年规划集群建设资金需求超百亿元（来源：2024年胶州测算）」等数据点清晰刻画了该维度的现实基础；强力钢结构湖北基地总投资20余亿需固定资产融资（来源：2023年强力钢结构）；据2024年规划集群建设资金需求超百亿元（来源：2024年胶州测算）；东方铁塔总资产近80亿元、后续扩产需资金（来源：2024年东方铁塔）；中小企业智能化改造与产线升级需银行授信（来源：2024年调研）。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变电站构支架与钢管塔加工在青岛市胶州市依托区域产业基础与政策赋能，已形成以量化事实为支撑的发展格局。胶州电力钢结构产业集群获批国家级中小企业特色产业集群（来源：2024年工信部）；2023年5月出台《关于构建「1245」体系推动钢结构产业转型升级实施意见》（来源：2023年胶州市）；规划2025年全市钢结构产值突破500亿元、占工业总产值20%（来源：2023年胶州市）；享受国家级中小企业特色产业集群专项政策支持（来源：2024年工信部）；集群集聚规上钢结构企业133家、7家具备特高压铁塔生产资质（来源：2026年胶州报道）；上线运营「钢刚好」产业互联网平台集采降本（来源：2024年齐鲁网）；东方铁塔配套热镀锌加工车间具备自主镀锌能力（来源：2024年东方铁塔）；产品应用于国家电网、南方电网特高压工程及海外电力基建（来源：2024年汇金通）。</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岛汇金通电力设备股份有限公司：成立于2004年，注册资本3.39亿元，2016年在上交所主板上市（603577）。主营输电线路铁塔、钢管塔、变电站构支架等电力钢结构研发制造，是国内电力铁塔行业上市企业之一。年设计产能约25万吨，员工2000余人，产品覆盖35kV至1000kV输电线路铁塔，国内市场占有率连续多年稳居中国第一、全球榜首，国内市占率保持30%以上、全球约20%。2025年1-8月产量达20万吨，在手订单十余万吨，产品出口亚洲、非洲、美洲、欧洲等60多国，参与巴西美丽山、巴基斯坦默蒂亚里等特高压项目。</w:t>
      </w:r>
    </w:p>
    <w:p>
      <w:pPr>
        <w:spacing w:lineRule="exact" w:line="600" w:before="0" w:after="0"/>
        <w:ind w:firstLine="420"/>
        <w:jc w:val="both"/>
      </w:pPr>
      <w:r>
        <w:rPr>
          <w:rFonts w:ascii="仿宋_GB2312" w:hAnsi="仿宋_GB2312" w:eastAsia="仿宋_GB2312"/>
          <w:b w:val="0"/>
          <w:color w:val="000000"/>
          <w:sz w:val="32"/>
        </w:rPr>
        <w:t>青岛东方铁塔股份有限公司：前身始建于1982年，2011年在深交所上市（002545），由单一钢结构制造转为钢结构与钾肥双主业。青岛钢结构生产基地占地900多亩、厂房50多万平米，总资产近80亿元，年产能可达60万吨。核心产品电厂钢结构、广播电视塔居行业龙头，输电线路铁塔市场份额位居前列，是国内少数能生产最高1000kV输电线路铁塔的企业之一，持有750kV生产许可证。2025年营业总收入48.79亿元。</w:t>
      </w:r>
    </w:p>
    <w:p>
      <w:pPr>
        <w:spacing w:lineRule="exact" w:line="600" w:before="0" w:after="0"/>
        <w:ind w:firstLine="420"/>
        <w:jc w:val="both"/>
      </w:pPr>
      <w:r>
        <w:rPr>
          <w:rFonts w:ascii="仿宋_GB2312" w:hAnsi="仿宋_GB2312" w:eastAsia="仿宋_GB2312"/>
          <w:b w:val="0"/>
          <w:color w:val="000000"/>
          <w:sz w:val="32"/>
        </w:rPr>
        <w:t>青岛强力钢结构工程有限公司：青岛市高新技术企业、胶州市钢结构协会副会长单位，山东省「专精特新」中小企业、瞪羚企业。注册资本1.5亿元，2024年营业收入8.64亿元，员工292人，年生产能力10万吨，占地17.3万平米。拥有750kV输电线路铁塔生产许可证、1000kV钢管塔质量合格证书、500kV变电站构架证书等。产品覆盖全国20多省并出口20多国，2023年启动湖北京山基地项目总投资20余亿元、占地450亩、预计年产值6亿元。</w:t>
      </w:r>
    </w:p>
    <w:p>
      <w:pPr>
        <w:spacing w:lineRule="exact" w:line="600" w:before="0" w:after="0"/>
        <w:jc w:val="left"/>
      </w:pPr>
      <w:r>
        <w:rPr>
          <w:rFonts w:ascii="仿宋_GB2312" w:hAnsi="仿宋_GB2312" w:eastAsia="仿宋_GB2312"/>
          <w:b w:val="0"/>
          <w:color w:val="000000"/>
          <w:sz w:val="28"/>
        </w:rPr>
        <w:t>主要数据来源：胶州融媒《百炼成钢铸「铁骨」》2026年；齐鲁网闪电新闻《胶州:数字赋能钢结构产业提质升级》2024年；东方铁塔、汇金通2025年年报及企业公开资料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